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8A014" w14:textId="308FAB39" w:rsidR="00BC3B80" w:rsidRDefault="00C71C84">
      <w:pPr>
        <w:spacing w:before="3"/>
        <w:ind w:left="4185" w:right="4140"/>
        <w:jc w:val="center"/>
        <w:rPr>
          <w:b/>
          <w:sz w:val="26"/>
        </w:rPr>
      </w:pPr>
      <w:bookmarkStart w:id="0" w:name="_GoBack"/>
      <w:bookmarkEnd w:id="0"/>
      <w:r>
        <w:rPr>
          <w:b/>
          <w:color w:val="365F91"/>
          <w:sz w:val="32"/>
        </w:rPr>
        <w:t>Escola Secundária de Felgueiras</w:t>
      </w:r>
    </w:p>
    <w:p w14:paraId="5C21D92F" w14:textId="3D13E976" w:rsidR="00BC3B80" w:rsidRDefault="00B618D1">
      <w:pPr>
        <w:pStyle w:val="Corpodetexto"/>
        <w:spacing w:line="292" w:lineRule="exact"/>
        <w:ind w:left="4185" w:right="4441"/>
        <w:jc w:val="center"/>
      </w:pPr>
      <w:r>
        <w:rPr>
          <w:color w:val="365F91"/>
          <w:spacing w:val="-1"/>
          <w:w w:val="120"/>
          <w:sz w:val="28"/>
        </w:rPr>
        <w:t>C</w:t>
      </w:r>
      <w:r>
        <w:rPr>
          <w:color w:val="365F91"/>
          <w:spacing w:val="-1"/>
          <w:w w:val="120"/>
        </w:rPr>
        <w:t>URSOS</w:t>
      </w:r>
      <w:r>
        <w:rPr>
          <w:color w:val="365F91"/>
          <w:spacing w:val="-16"/>
          <w:w w:val="120"/>
        </w:rPr>
        <w:t xml:space="preserve"> </w:t>
      </w:r>
      <w:r>
        <w:rPr>
          <w:color w:val="365F91"/>
          <w:spacing w:val="-1"/>
          <w:w w:val="120"/>
          <w:sz w:val="28"/>
        </w:rPr>
        <w:t>P</w:t>
      </w:r>
      <w:r>
        <w:rPr>
          <w:color w:val="365F91"/>
          <w:spacing w:val="-1"/>
          <w:w w:val="120"/>
        </w:rPr>
        <w:t>ROFISSIONAIS</w:t>
      </w:r>
      <w:r>
        <w:rPr>
          <w:color w:val="365F91"/>
          <w:spacing w:val="-13"/>
          <w:w w:val="120"/>
        </w:rPr>
        <w:t xml:space="preserve"> </w:t>
      </w:r>
      <w:r>
        <w:rPr>
          <w:color w:val="365F91"/>
          <w:w w:val="120"/>
          <w:sz w:val="28"/>
        </w:rPr>
        <w:t>D</w:t>
      </w:r>
      <w:r>
        <w:rPr>
          <w:color w:val="365F91"/>
          <w:w w:val="120"/>
        </w:rPr>
        <w:t>E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N</w:t>
      </w:r>
      <w:r>
        <w:rPr>
          <w:color w:val="365F91"/>
          <w:w w:val="120"/>
        </w:rPr>
        <w:t>ÍVEL</w:t>
      </w:r>
      <w:r>
        <w:rPr>
          <w:color w:val="365F91"/>
          <w:spacing w:val="-12"/>
          <w:w w:val="120"/>
        </w:rPr>
        <w:t xml:space="preserve"> </w:t>
      </w:r>
      <w:r>
        <w:rPr>
          <w:color w:val="365F91"/>
          <w:w w:val="120"/>
          <w:sz w:val="28"/>
        </w:rPr>
        <w:t>S</w:t>
      </w:r>
      <w:r>
        <w:rPr>
          <w:color w:val="365F91"/>
          <w:w w:val="120"/>
        </w:rPr>
        <w:t>ECUNDÁRIO</w:t>
      </w:r>
    </w:p>
    <w:p w14:paraId="1995C993" w14:textId="6F061091" w:rsidR="00BC3B80" w:rsidRDefault="00BC3B80">
      <w:pPr>
        <w:pStyle w:val="Corpodetexto"/>
        <w:spacing w:before="4"/>
        <w:rPr>
          <w:sz w:val="18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399"/>
        <w:gridCol w:w="2667"/>
        <w:gridCol w:w="2285"/>
        <w:gridCol w:w="2817"/>
        <w:gridCol w:w="3610"/>
        <w:gridCol w:w="764"/>
      </w:tblGrid>
      <w:tr w:rsidR="00BC3B80" w14:paraId="64098A15" w14:textId="77777777">
        <w:trPr>
          <w:trHeight w:val="298"/>
        </w:trPr>
        <w:tc>
          <w:tcPr>
            <w:tcW w:w="5066" w:type="dxa"/>
            <w:gridSpan w:val="2"/>
          </w:tcPr>
          <w:p w14:paraId="2262DCA7" w14:textId="6B44753D" w:rsidR="00BC3B80" w:rsidRDefault="00B618D1">
            <w:pPr>
              <w:pStyle w:val="TableParagraph"/>
              <w:spacing w:line="24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Matriz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156FA">
              <w:rPr>
                <w:b/>
                <w:sz w:val="24"/>
              </w:rPr>
              <w:t>Física e Química</w:t>
            </w:r>
          </w:p>
        </w:tc>
        <w:tc>
          <w:tcPr>
            <w:tcW w:w="2285" w:type="dxa"/>
          </w:tcPr>
          <w:p w14:paraId="45B7BAC0" w14:textId="77777777" w:rsidR="00BC3B80" w:rsidRDefault="00B618D1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1197" w:right="-317"/>
              <w:rPr>
                <w:b/>
                <w:sz w:val="24"/>
              </w:rPr>
            </w:pPr>
            <w:r>
              <w:rPr>
                <w:b/>
                <w:sz w:val="24"/>
              </w:rPr>
              <w:t>Módulo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6427" w:type="dxa"/>
            <w:gridSpan w:val="2"/>
          </w:tcPr>
          <w:p w14:paraId="3484278D" w14:textId="3D71F9B5" w:rsidR="00BC3B80" w:rsidRDefault="003156FA">
            <w:pPr>
              <w:pStyle w:val="TableParagraph"/>
              <w:tabs>
                <w:tab w:val="left" w:pos="789"/>
              </w:tabs>
              <w:spacing w:line="244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Q4</w:t>
            </w:r>
            <w:r w:rsidR="00B618D1"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</w:tcPr>
          <w:p w14:paraId="4CEE10DB" w14:textId="77777777" w:rsidR="00BC3B80" w:rsidRDefault="00BC3B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51AA" w14:paraId="7CCC2BB3" w14:textId="77777777" w:rsidTr="009F51AA">
        <w:trPr>
          <w:trHeight w:val="298"/>
        </w:trPr>
        <w:tc>
          <w:tcPr>
            <w:tcW w:w="2399" w:type="dxa"/>
          </w:tcPr>
          <w:p w14:paraId="5D033061" w14:textId="77777777" w:rsidR="009F51AA" w:rsidRDefault="009F51AA">
            <w:pPr>
              <w:pStyle w:val="TableParagraph"/>
              <w:tabs>
                <w:tab w:val="left" w:pos="2329"/>
                <w:tab w:val="left" w:pos="2770"/>
              </w:tabs>
              <w:spacing w:before="10" w:line="269" w:lineRule="exact"/>
              <w:ind w:left="200" w:right="-375"/>
              <w:rPr>
                <w:sz w:val="24"/>
              </w:rPr>
            </w:pPr>
            <w:r>
              <w:rPr>
                <w:b/>
                <w:sz w:val="24"/>
              </w:rPr>
              <w:t>Duração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Prova: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667" w:type="dxa"/>
          </w:tcPr>
          <w:p w14:paraId="5E63D087" w14:textId="77777777" w:rsidR="009F51AA" w:rsidRDefault="009F51AA">
            <w:pPr>
              <w:pStyle w:val="TableParagraph"/>
              <w:tabs>
                <w:tab w:val="left" w:pos="1910"/>
              </w:tabs>
              <w:spacing w:before="10" w:line="269" w:lineRule="exact"/>
              <w:ind w:left="371"/>
              <w:rPr>
                <w:sz w:val="24"/>
              </w:rPr>
            </w:pPr>
            <w:r>
              <w:rPr>
                <w:sz w:val="24"/>
                <w:shd w:val="clear" w:color="auto" w:fill="D9D9D9"/>
              </w:rPr>
              <w:t>90</w:t>
            </w:r>
            <w:r>
              <w:rPr>
                <w:spacing w:val="-2"/>
                <w:sz w:val="24"/>
                <w:shd w:val="clear" w:color="auto" w:fill="D9D9D9"/>
              </w:rPr>
              <w:t xml:space="preserve"> </w:t>
            </w:r>
            <w:r>
              <w:rPr>
                <w:sz w:val="24"/>
                <w:shd w:val="clear" w:color="auto" w:fill="D9D9D9"/>
              </w:rPr>
              <w:t>minutos</w:t>
            </w:r>
            <w:r>
              <w:rPr>
                <w:sz w:val="24"/>
                <w:shd w:val="clear" w:color="auto" w:fill="D9D9D9"/>
              </w:rPr>
              <w:tab/>
            </w:r>
          </w:p>
        </w:tc>
        <w:tc>
          <w:tcPr>
            <w:tcW w:w="2285" w:type="dxa"/>
          </w:tcPr>
          <w:p w14:paraId="3643BC56" w14:textId="77777777" w:rsidR="009F51AA" w:rsidRDefault="009F51AA" w:rsidP="009F51AA">
            <w:pPr>
              <w:pStyle w:val="TableParagraph"/>
              <w:tabs>
                <w:tab w:val="left" w:pos="2224"/>
                <w:tab w:val="left" w:pos="2587"/>
              </w:tabs>
              <w:spacing w:line="244" w:lineRule="exact"/>
              <w:ind w:left="765" w:right="-317"/>
              <w:rPr>
                <w:rFonts w:ascii="Times New Roman"/>
                <w:sz w:val="16"/>
              </w:rPr>
            </w:pPr>
            <w:r w:rsidRPr="009F51AA">
              <w:rPr>
                <w:b/>
                <w:sz w:val="24"/>
              </w:rPr>
              <w:t>Tipo de prova</w:t>
            </w:r>
          </w:p>
        </w:tc>
        <w:tc>
          <w:tcPr>
            <w:tcW w:w="2817" w:type="dxa"/>
            <w:tcBorders>
              <w:right w:val="dotted" w:sz="4" w:space="0" w:color="auto"/>
            </w:tcBorders>
            <w:vAlign w:val="center"/>
          </w:tcPr>
          <w:p w14:paraId="5F9CFB4B" w14:textId="5452F5C9" w:rsidR="009F51AA" w:rsidRDefault="00F5449C" w:rsidP="009F51AA">
            <w:pPr>
              <w:pStyle w:val="TableParagraph"/>
              <w:spacing w:before="10" w:line="269" w:lineRule="exact"/>
              <w:ind w:left="181" w:right="-216"/>
              <w:rPr>
                <w:b/>
                <w:sz w:val="24"/>
              </w:rPr>
            </w:pPr>
            <w:r>
              <w:rPr>
                <w:b/>
                <w:sz w:val="24"/>
              </w:rPr>
              <w:t>Teórica</w:t>
            </w:r>
          </w:p>
        </w:tc>
        <w:tc>
          <w:tcPr>
            <w:tcW w:w="3610" w:type="dxa"/>
            <w:tcBorders>
              <w:left w:val="dotted" w:sz="4" w:space="0" w:color="auto"/>
            </w:tcBorders>
          </w:tcPr>
          <w:p w14:paraId="24615419" w14:textId="0BD2F16F" w:rsidR="009F51AA" w:rsidRDefault="009F51AA" w:rsidP="009F51AA">
            <w:pPr>
              <w:pStyle w:val="TableParagraph"/>
              <w:spacing w:before="10" w:line="269" w:lineRule="exact"/>
              <w:ind w:right="-2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Ano: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  <w:tc>
          <w:tcPr>
            <w:tcW w:w="764" w:type="dxa"/>
            <w:shd w:val="clear" w:color="auto" w:fill="D9D9D9"/>
          </w:tcPr>
          <w:p w14:paraId="44E4137B" w14:textId="564F43B7" w:rsidR="009F51AA" w:rsidRDefault="009F51AA">
            <w:pPr>
              <w:pStyle w:val="TableParagraph"/>
              <w:tabs>
                <w:tab w:val="left" w:pos="884"/>
              </w:tabs>
              <w:spacing w:before="10" w:line="269" w:lineRule="exact"/>
              <w:ind w:left="214" w:right="-13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1</w:t>
            </w:r>
            <w:r w:rsidR="00AC5E5A">
              <w:rPr>
                <w:b/>
                <w:sz w:val="24"/>
                <w:shd w:val="clear" w:color="auto" w:fill="D9D9D9"/>
              </w:rPr>
              <w:t>0</w:t>
            </w:r>
            <w:r>
              <w:rPr>
                <w:b/>
                <w:sz w:val="24"/>
                <w:shd w:val="clear" w:color="auto" w:fill="D9D9D9"/>
              </w:rPr>
              <w:t>º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</w:tr>
    </w:tbl>
    <w:p w14:paraId="3FB55FF3" w14:textId="77777777" w:rsidR="00BC3B80" w:rsidRDefault="00BC3B80">
      <w:pPr>
        <w:pStyle w:val="Corpodetexto"/>
        <w:spacing w:before="1"/>
        <w:rPr>
          <w:sz w:val="25"/>
        </w:rPr>
      </w:pPr>
    </w:p>
    <w:tbl>
      <w:tblPr>
        <w:tblStyle w:val="TableNormal"/>
        <w:tblW w:w="0" w:type="auto"/>
        <w:tblInd w:w="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4110"/>
        <w:gridCol w:w="2127"/>
        <w:gridCol w:w="1531"/>
        <w:gridCol w:w="4320"/>
      </w:tblGrid>
      <w:tr w:rsidR="00BC3B80" w14:paraId="26A13D3A" w14:textId="77777777" w:rsidTr="008A14B3">
        <w:trPr>
          <w:trHeight w:val="400"/>
        </w:trPr>
        <w:tc>
          <w:tcPr>
            <w:tcW w:w="2514" w:type="dxa"/>
            <w:shd w:val="clear" w:color="auto" w:fill="94B3D6"/>
          </w:tcPr>
          <w:p w14:paraId="2C2EB2BD" w14:textId="77777777" w:rsidR="00BC3B80" w:rsidRDefault="00B618D1">
            <w:pPr>
              <w:pStyle w:val="TableParagraph"/>
              <w:spacing w:before="53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Conteúdo/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Tema</w:t>
            </w:r>
          </w:p>
        </w:tc>
        <w:tc>
          <w:tcPr>
            <w:tcW w:w="4110" w:type="dxa"/>
            <w:shd w:val="clear" w:color="auto" w:fill="94B3D6"/>
          </w:tcPr>
          <w:p w14:paraId="168BBEC0" w14:textId="77777777" w:rsidR="00BC3B80" w:rsidRDefault="00B618D1">
            <w:pPr>
              <w:pStyle w:val="TableParagraph"/>
              <w:spacing w:before="53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Competências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</w:p>
        </w:tc>
        <w:tc>
          <w:tcPr>
            <w:tcW w:w="2127" w:type="dxa"/>
            <w:shd w:val="clear" w:color="auto" w:fill="94B3D6"/>
          </w:tcPr>
          <w:p w14:paraId="0A21872C" w14:textId="77777777" w:rsidR="00BC3B80" w:rsidRDefault="00B618D1">
            <w:pPr>
              <w:pStyle w:val="TableParagraph"/>
              <w:spacing w:before="53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Estrutura</w:t>
            </w:r>
          </w:p>
        </w:tc>
        <w:tc>
          <w:tcPr>
            <w:tcW w:w="1531" w:type="dxa"/>
            <w:shd w:val="clear" w:color="auto" w:fill="94B3D6"/>
          </w:tcPr>
          <w:p w14:paraId="434B5809" w14:textId="37F4FB9E" w:rsidR="00BC3B80" w:rsidRDefault="00B618D1">
            <w:pPr>
              <w:pStyle w:val="TableParagraph"/>
              <w:spacing w:before="53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Cotação</w:t>
            </w:r>
          </w:p>
        </w:tc>
        <w:tc>
          <w:tcPr>
            <w:tcW w:w="4320" w:type="dxa"/>
            <w:shd w:val="clear" w:color="auto" w:fill="94B3D6"/>
          </w:tcPr>
          <w:p w14:paraId="3C7D1BD3" w14:textId="77777777" w:rsidR="00BC3B80" w:rsidRDefault="00B618D1">
            <w:pPr>
              <w:pStyle w:val="TableParagraph"/>
              <w:spacing w:before="53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Gerais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Classificação</w:t>
            </w:r>
          </w:p>
        </w:tc>
      </w:tr>
      <w:tr w:rsidR="00BC3B80" w:rsidRPr="0001105A" w14:paraId="28AB539A" w14:textId="77777777" w:rsidTr="00836EA0">
        <w:trPr>
          <w:trHeight w:val="6260"/>
        </w:trPr>
        <w:tc>
          <w:tcPr>
            <w:tcW w:w="2514" w:type="dxa"/>
          </w:tcPr>
          <w:p w14:paraId="01E37B50" w14:textId="77777777" w:rsidR="00E77062" w:rsidRPr="0001105A" w:rsidRDefault="00E77062" w:rsidP="00836EA0">
            <w:pPr>
              <w:pStyle w:val="Corpodetexto"/>
              <w:spacing w:before="60"/>
              <w:rPr>
                <w:rStyle w:val="ps"/>
                <w:rFonts w:ascii="Calibri" w:hAnsi="Calibri" w:cs="Calibri"/>
                <w:b/>
                <w:bCs/>
              </w:rPr>
            </w:pPr>
            <w:r w:rsidRPr="0001105A">
              <w:rPr>
                <w:rStyle w:val="ps"/>
                <w:rFonts w:ascii="Calibri" w:hAnsi="Calibri" w:cs="Calibri"/>
                <w:b/>
                <w:bCs/>
              </w:rPr>
              <w:t>Equilíbrio ácido-base</w:t>
            </w:r>
          </w:p>
          <w:p w14:paraId="0EFE5F77" w14:textId="3943C49F" w:rsidR="00E77062" w:rsidRPr="0001105A" w:rsidRDefault="00E77062" w:rsidP="00836EA0">
            <w:pPr>
              <w:pStyle w:val="Corpodetexto"/>
              <w:numPr>
                <w:ilvl w:val="0"/>
                <w:numId w:val="11"/>
              </w:numPr>
              <w:spacing w:before="60"/>
              <w:ind w:left="529" w:hanging="283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>Conceitos de ácido e de base</w:t>
            </w:r>
          </w:p>
          <w:p w14:paraId="4FA122F0" w14:textId="17DB4472" w:rsidR="00E77062" w:rsidRPr="0001105A" w:rsidRDefault="00E77062" w:rsidP="00836EA0">
            <w:pPr>
              <w:pStyle w:val="Corpodetexto"/>
              <w:numPr>
                <w:ilvl w:val="0"/>
                <w:numId w:val="11"/>
              </w:numPr>
              <w:spacing w:before="60"/>
              <w:ind w:left="529" w:hanging="283"/>
              <w:rPr>
                <w:rStyle w:val="ps"/>
                <w:rFonts w:ascii="Calibri" w:hAnsi="Calibri" w:cs="Calibri"/>
              </w:rPr>
            </w:pPr>
            <w:proofErr w:type="spellStart"/>
            <w:r w:rsidRPr="0001105A">
              <w:rPr>
                <w:rStyle w:val="ps"/>
                <w:rFonts w:ascii="Calibri" w:hAnsi="Calibri" w:cs="Calibri"/>
              </w:rPr>
              <w:t>Autoionização</w:t>
            </w:r>
            <w:proofErr w:type="spellEnd"/>
            <w:r w:rsidRPr="0001105A">
              <w:rPr>
                <w:rStyle w:val="ps"/>
                <w:rFonts w:ascii="Calibri" w:hAnsi="Calibri" w:cs="Calibri"/>
              </w:rPr>
              <w:t xml:space="preserve"> da água </w:t>
            </w:r>
          </w:p>
          <w:p w14:paraId="73C61F56" w14:textId="63439B62" w:rsidR="00E77062" w:rsidRPr="0001105A" w:rsidRDefault="00E77062" w:rsidP="00836EA0">
            <w:pPr>
              <w:pStyle w:val="Corpodetexto"/>
              <w:numPr>
                <w:ilvl w:val="0"/>
                <w:numId w:val="11"/>
              </w:numPr>
              <w:spacing w:before="60"/>
              <w:ind w:left="529" w:hanging="283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 xml:space="preserve">pH </w:t>
            </w:r>
          </w:p>
          <w:p w14:paraId="12AD1165" w14:textId="3968D82B" w:rsidR="00E77062" w:rsidRPr="0001105A" w:rsidRDefault="00E77062" w:rsidP="00836EA0">
            <w:pPr>
              <w:pStyle w:val="Corpodetexto"/>
              <w:numPr>
                <w:ilvl w:val="0"/>
                <w:numId w:val="11"/>
              </w:numPr>
              <w:spacing w:before="60"/>
              <w:ind w:left="529" w:hanging="283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 xml:space="preserve">Reações de ácido-base em solução aquosa </w:t>
            </w:r>
          </w:p>
          <w:p w14:paraId="1480F994" w14:textId="5D5A237A" w:rsidR="00E77062" w:rsidRPr="0001105A" w:rsidRDefault="00E77062" w:rsidP="00836EA0">
            <w:pPr>
              <w:pStyle w:val="Corpodetexto"/>
              <w:numPr>
                <w:ilvl w:val="0"/>
                <w:numId w:val="11"/>
              </w:numPr>
              <w:spacing w:before="60"/>
              <w:ind w:left="529" w:hanging="283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 xml:space="preserve">Indicadores de ácido-base e medição de pH </w:t>
            </w:r>
          </w:p>
          <w:p w14:paraId="12B6B02A" w14:textId="3A16CD0E" w:rsidR="00BC3B80" w:rsidRPr="0001105A" w:rsidRDefault="00BC3B80" w:rsidP="00836EA0">
            <w:pPr>
              <w:pStyle w:val="Corpodetexto"/>
              <w:spacing w:before="60"/>
              <w:ind w:left="529"/>
              <w:rPr>
                <w:rStyle w:val="ps"/>
                <w:rFonts w:ascii="Calibri" w:hAnsi="Calibri" w:cs="Calibri"/>
              </w:rPr>
            </w:pPr>
          </w:p>
        </w:tc>
        <w:tc>
          <w:tcPr>
            <w:tcW w:w="4110" w:type="dxa"/>
          </w:tcPr>
          <w:p w14:paraId="147BD910" w14:textId="77777777" w:rsidR="00E77062" w:rsidRPr="0001105A" w:rsidRDefault="00E77062" w:rsidP="00836EA0">
            <w:pPr>
              <w:pStyle w:val="Corpodetexto"/>
              <w:numPr>
                <w:ilvl w:val="0"/>
                <w:numId w:val="10"/>
              </w:numPr>
              <w:spacing w:before="60"/>
              <w:ind w:left="423" w:hanging="284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 xml:space="preserve">Explicar as definições de ácido e de base, segundo </w:t>
            </w:r>
            <w:proofErr w:type="spellStart"/>
            <w:r w:rsidRPr="0001105A">
              <w:rPr>
                <w:rStyle w:val="ps"/>
                <w:rFonts w:ascii="Calibri" w:hAnsi="Calibri" w:cs="Calibri"/>
              </w:rPr>
              <w:t>Brönsted-Lowry</w:t>
            </w:r>
            <w:proofErr w:type="spellEnd"/>
            <w:r w:rsidRPr="0001105A">
              <w:rPr>
                <w:rStyle w:val="ps"/>
                <w:rFonts w:ascii="Calibri" w:hAnsi="Calibri" w:cs="Calibri"/>
              </w:rPr>
              <w:t>.</w:t>
            </w:r>
          </w:p>
          <w:p w14:paraId="6E42F58E" w14:textId="77777777" w:rsidR="00E77062" w:rsidRPr="0001105A" w:rsidRDefault="00E77062" w:rsidP="00836EA0">
            <w:pPr>
              <w:pStyle w:val="Corpodetexto"/>
              <w:numPr>
                <w:ilvl w:val="0"/>
                <w:numId w:val="10"/>
              </w:numPr>
              <w:spacing w:before="60"/>
              <w:ind w:left="423" w:hanging="284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 xml:space="preserve">Interpretar, com base numa equação química, a </w:t>
            </w:r>
            <w:proofErr w:type="spellStart"/>
            <w:r w:rsidRPr="0001105A">
              <w:rPr>
                <w:rStyle w:val="ps"/>
                <w:rFonts w:ascii="Calibri" w:hAnsi="Calibri" w:cs="Calibri"/>
              </w:rPr>
              <w:t>autoionização</w:t>
            </w:r>
            <w:proofErr w:type="spellEnd"/>
            <w:r w:rsidRPr="0001105A">
              <w:rPr>
                <w:rStyle w:val="ps"/>
                <w:rFonts w:ascii="Calibri" w:hAnsi="Calibri" w:cs="Calibri"/>
              </w:rPr>
              <w:t xml:space="preserve"> da água e o conceito de pH.</w:t>
            </w:r>
          </w:p>
          <w:p w14:paraId="19D33203" w14:textId="77777777" w:rsidR="00E77062" w:rsidRPr="0001105A" w:rsidRDefault="00E77062" w:rsidP="00836EA0">
            <w:pPr>
              <w:pStyle w:val="Corpodetexto"/>
              <w:numPr>
                <w:ilvl w:val="0"/>
                <w:numId w:val="10"/>
              </w:numPr>
              <w:spacing w:before="60"/>
              <w:ind w:left="423" w:hanging="284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>Avaliar criticamente as relações entre a constante de acidez e a constante de basicidade, discutindo a força relativa de ácidos e de bases.</w:t>
            </w:r>
          </w:p>
          <w:p w14:paraId="56326672" w14:textId="77777777" w:rsidR="00E77062" w:rsidRPr="0001105A" w:rsidRDefault="00E77062" w:rsidP="00836EA0">
            <w:pPr>
              <w:pStyle w:val="Corpodetexto"/>
              <w:numPr>
                <w:ilvl w:val="0"/>
                <w:numId w:val="10"/>
              </w:numPr>
              <w:spacing w:before="60"/>
              <w:ind w:left="423" w:hanging="284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>Utilizar indicadores ácido-base e aparelhos equipados com sensores de pH em problemas que envolvam reações ácido-base.</w:t>
            </w:r>
          </w:p>
          <w:p w14:paraId="6690F695" w14:textId="5CF6C4A9" w:rsidR="00E77062" w:rsidRPr="0001105A" w:rsidRDefault="00E77062" w:rsidP="00836EA0">
            <w:pPr>
              <w:pStyle w:val="Corpodetexto"/>
              <w:numPr>
                <w:ilvl w:val="0"/>
                <w:numId w:val="10"/>
              </w:numPr>
              <w:spacing w:before="60"/>
              <w:ind w:left="423" w:hanging="284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>Discutir e analisar os efeitos da dissolução de óxidos inorgânicos (de carbono, de enxofre, de fósforo e de nitrogénio), no pH da água da chuva.</w:t>
            </w:r>
          </w:p>
          <w:p w14:paraId="059109C9" w14:textId="4CB9223E" w:rsidR="00C4105B" w:rsidRPr="0001105A" w:rsidRDefault="00E77062" w:rsidP="00836EA0">
            <w:pPr>
              <w:pStyle w:val="Corpodetexto"/>
              <w:numPr>
                <w:ilvl w:val="0"/>
                <w:numId w:val="10"/>
              </w:numPr>
              <w:spacing w:before="60"/>
              <w:ind w:left="423" w:hanging="284"/>
              <w:rPr>
                <w:rStyle w:val="ps"/>
                <w:rFonts w:ascii="Calibri" w:hAnsi="Calibri" w:cs="Calibri"/>
              </w:rPr>
            </w:pPr>
            <w:r w:rsidRPr="0001105A">
              <w:rPr>
                <w:rStyle w:val="ps"/>
                <w:rFonts w:ascii="Calibri" w:hAnsi="Calibri" w:cs="Calibri"/>
              </w:rPr>
              <w:t>Identificar a reatividade de ácidos e de bases, bem como as normas de segurança relativamente ao seu (não) armazenamento conjunto.</w:t>
            </w:r>
          </w:p>
        </w:tc>
        <w:tc>
          <w:tcPr>
            <w:tcW w:w="2127" w:type="dxa"/>
          </w:tcPr>
          <w:p w14:paraId="53E32A43" w14:textId="6EFD038C" w:rsidR="002E23A5" w:rsidRDefault="0001105A" w:rsidP="00836EA0">
            <w:pPr>
              <w:pStyle w:val="TableParagraph"/>
              <w:spacing w:before="60"/>
              <w:ind w:left="34"/>
            </w:pPr>
            <w:r w:rsidRPr="0001105A">
              <w:t>A prova é constituída por dois grupos com alíneas</w:t>
            </w:r>
            <w:r w:rsidR="008A14B3">
              <w:t>:</w:t>
            </w:r>
          </w:p>
          <w:p w14:paraId="0C1A6988" w14:textId="31A53F1A" w:rsidR="008A14B3" w:rsidRDefault="00836EA0" w:rsidP="00836EA0">
            <w:pPr>
              <w:pStyle w:val="TableParagraph"/>
              <w:numPr>
                <w:ilvl w:val="0"/>
                <w:numId w:val="13"/>
              </w:numPr>
              <w:spacing w:before="60"/>
              <w:ind w:left="421" w:hanging="284"/>
            </w:pPr>
            <w:r>
              <w:t>Itens de seleção, 100 pontos.</w:t>
            </w:r>
          </w:p>
          <w:p w14:paraId="308DF67B" w14:textId="15127DC1" w:rsidR="00836EA0" w:rsidRDefault="00836EA0" w:rsidP="00836EA0">
            <w:pPr>
              <w:pStyle w:val="TableParagraph"/>
              <w:numPr>
                <w:ilvl w:val="0"/>
                <w:numId w:val="13"/>
              </w:numPr>
              <w:spacing w:before="60"/>
              <w:ind w:left="421" w:hanging="284"/>
            </w:pPr>
            <w:r>
              <w:t>Itens de construção, 100 pontos</w:t>
            </w:r>
          </w:p>
          <w:p w14:paraId="28312549" w14:textId="03C70064" w:rsidR="008A14B3" w:rsidRPr="0001105A" w:rsidRDefault="008A14B3" w:rsidP="00836EA0">
            <w:pPr>
              <w:pStyle w:val="TableParagraph"/>
              <w:spacing w:before="60"/>
              <w:ind w:left="34"/>
            </w:pPr>
          </w:p>
        </w:tc>
        <w:tc>
          <w:tcPr>
            <w:tcW w:w="1531" w:type="dxa"/>
          </w:tcPr>
          <w:p w14:paraId="00701D04" w14:textId="31A96868" w:rsidR="001427BF" w:rsidRPr="0001105A" w:rsidRDefault="0001105A" w:rsidP="00836EA0">
            <w:pPr>
              <w:pStyle w:val="TableParagraph"/>
              <w:spacing w:before="60"/>
              <w:ind w:left="34"/>
            </w:pPr>
            <w:r w:rsidRPr="0001105A">
              <w:t xml:space="preserve">A prova </w:t>
            </w:r>
            <w:r w:rsidR="008A14B3">
              <w:t xml:space="preserve">está </w:t>
            </w:r>
            <w:r w:rsidRPr="0001105A">
              <w:t>cotada para 200 pontos</w:t>
            </w:r>
            <w:r w:rsidR="008A14B3">
              <w:t>.</w:t>
            </w:r>
          </w:p>
        </w:tc>
        <w:tc>
          <w:tcPr>
            <w:tcW w:w="4320" w:type="dxa"/>
          </w:tcPr>
          <w:p w14:paraId="492D0FC1" w14:textId="1A7324E1" w:rsidR="0001105A" w:rsidRPr="0001105A" w:rsidRDefault="0001105A" w:rsidP="00836EA0">
            <w:pPr>
              <w:pStyle w:val="PargrafodaLista"/>
              <w:widowControl/>
              <w:numPr>
                <w:ilvl w:val="0"/>
                <w:numId w:val="12"/>
              </w:numPr>
              <w:overflowPunct w:val="0"/>
              <w:adjustRightInd w:val="0"/>
              <w:spacing w:before="60"/>
              <w:ind w:left="460" w:hanging="283"/>
              <w:textAlignment w:val="baseline"/>
            </w:pPr>
            <w:r w:rsidRPr="0001105A">
              <w:t xml:space="preserve">A classificação a atribuir a cada resposta resulta da aplicação dos critérios gerais e dos critérios específicos de classificação apresentados para cada item. </w:t>
            </w:r>
          </w:p>
          <w:p w14:paraId="16C4D22B" w14:textId="77777777" w:rsidR="0001105A" w:rsidRPr="0001105A" w:rsidRDefault="0001105A" w:rsidP="00836EA0">
            <w:pPr>
              <w:pStyle w:val="PargrafodaLista"/>
              <w:widowControl/>
              <w:numPr>
                <w:ilvl w:val="0"/>
                <w:numId w:val="12"/>
              </w:numPr>
              <w:overflowPunct w:val="0"/>
              <w:adjustRightInd w:val="0"/>
              <w:spacing w:before="60"/>
              <w:ind w:left="460" w:hanging="283"/>
              <w:textAlignment w:val="baseline"/>
            </w:pPr>
            <w:r w:rsidRPr="0001105A">
              <w:t xml:space="preserve">As respostas ilegíveis ou que não possam ser claramente identificadas são classificadas com zero pontos. </w:t>
            </w:r>
          </w:p>
          <w:p w14:paraId="275AB524" w14:textId="77777777" w:rsidR="0001105A" w:rsidRPr="0001105A" w:rsidRDefault="0001105A" w:rsidP="00836EA0">
            <w:pPr>
              <w:pStyle w:val="PargrafodaLista"/>
              <w:widowControl/>
              <w:numPr>
                <w:ilvl w:val="0"/>
                <w:numId w:val="12"/>
              </w:numPr>
              <w:overflowPunct w:val="0"/>
              <w:adjustRightInd w:val="0"/>
              <w:spacing w:before="60"/>
              <w:ind w:left="460" w:hanging="283"/>
              <w:textAlignment w:val="baseline"/>
            </w:pPr>
            <w:r w:rsidRPr="0001105A">
              <w:t xml:space="preserve">Nos itens de seleção/completamento a cotação total do item só é atribuída às respostas que apresentem de forma inequívoca a única opção correta. </w:t>
            </w:r>
          </w:p>
          <w:p w14:paraId="0E005601" w14:textId="77777777" w:rsidR="0001105A" w:rsidRPr="0001105A" w:rsidRDefault="0001105A" w:rsidP="00836EA0">
            <w:pPr>
              <w:pStyle w:val="PargrafodaLista"/>
              <w:widowControl/>
              <w:numPr>
                <w:ilvl w:val="0"/>
                <w:numId w:val="12"/>
              </w:numPr>
              <w:overflowPunct w:val="0"/>
              <w:adjustRightInd w:val="0"/>
              <w:spacing w:before="60"/>
              <w:ind w:left="460" w:hanging="283"/>
              <w:textAlignment w:val="baseline"/>
            </w:pPr>
            <w:r w:rsidRPr="0001105A">
              <w:t>Nos itens de construção, resposta curta e extensa, a classificação é atribuída de acordo com os elementos de resposta solicitados e apresentados.</w:t>
            </w:r>
          </w:p>
          <w:p w14:paraId="1AA183AB" w14:textId="77777777" w:rsidR="008A14B3" w:rsidRDefault="0001105A" w:rsidP="00836EA0">
            <w:pPr>
              <w:pStyle w:val="PargrafodaLista"/>
              <w:widowControl/>
              <w:numPr>
                <w:ilvl w:val="0"/>
                <w:numId w:val="12"/>
              </w:numPr>
              <w:overflowPunct w:val="0"/>
              <w:adjustRightInd w:val="0"/>
              <w:spacing w:before="60"/>
              <w:ind w:left="460" w:hanging="283"/>
              <w:textAlignment w:val="baseline"/>
            </w:pPr>
            <w:r w:rsidRPr="0001105A">
              <w:t>Os critérios de classificação apresentam-se organizados por níveis de desempenho. A cotação é distribuída pelos parâmetros seguintes:</w:t>
            </w:r>
          </w:p>
          <w:p w14:paraId="4AE4A4CB" w14:textId="77777777" w:rsidR="008A14B3" w:rsidRDefault="0001105A" w:rsidP="00836EA0">
            <w:pPr>
              <w:pStyle w:val="PargrafodaLista"/>
              <w:widowControl/>
              <w:overflowPunct w:val="0"/>
              <w:adjustRightInd w:val="0"/>
              <w:spacing w:before="60"/>
              <w:ind w:left="460"/>
              <w:textAlignment w:val="baseline"/>
            </w:pPr>
            <w:r w:rsidRPr="0001105A">
              <w:t>a) conteúdo;</w:t>
            </w:r>
          </w:p>
          <w:p w14:paraId="735BED4B" w14:textId="75A01692" w:rsidR="00CC299C" w:rsidRPr="0001105A" w:rsidRDefault="0001105A" w:rsidP="00836EA0">
            <w:pPr>
              <w:pStyle w:val="PargrafodaLista"/>
              <w:widowControl/>
              <w:overflowPunct w:val="0"/>
              <w:adjustRightInd w:val="0"/>
              <w:spacing w:before="60"/>
              <w:ind w:left="460"/>
              <w:textAlignment w:val="baseline"/>
            </w:pPr>
            <w:r w:rsidRPr="0001105A">
              <w:t>b) organização e correção da expressão escrita</w:t>
            </w:r>
            <w:r w:rsidR="008A14B3">
              <w:t>.</w:t>
            </w:r>
          </w:p>
        </w:tc>
      </w:tr>
    </w:tbl>
    <w:p w14:paraId="4FB31070" w14:textId="5AC2FF19" w:rsidR="00BC3B80" w:rsidRDefault="000073F0">
      <w:pPr>
        <w:pStyle w:val="Corpodetexto"/>
        <w:spacing w:before="11"/>
        <w:rPr>
          <w:sz w:val="19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4A7FC5" wp14:editId="5338C93B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9203690" cy="177165"/>
                <wp:effectExtent l="0" t="0" r="1651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3690" cy="177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45A66" w14:textId="76202E4C" w:rsidR="00BC3B80" w:rsidRDefault="00B618D1">
                            <w:pPr>
                              <w:spacing w:line="265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AUTORIZADO: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="0001105A">
                              <w:t>só é permitido o uso de caneta ou esferográfica de tinta indelével, azul ou preta e máquina de calcular.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7F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95pt;width:724.7pt;height:13.95pt;z-index:-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" filled="f" strokeweight=".48pt">
                <v:textbox inset="0,0,0,0">
                  <w:txbxContent>
                    <w:p w14:paraId="14145A66" w14:textId="76202E4C" w:rsidR="00BC3B80" w:rsidRDefault="00B618D1">
                      <w:pPr>
                        <w:spacing w:line="265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b/>
                        </w:rPr>
                        <w:t>MATERIAL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AUTORIZADO: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 w:rsidR="0001105A">
                        <w:t>só é permitido o uso de caneta ou esferográfica de tinta indelével, azul ou preta e máquina de calcular.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BC3B80">
      <w:headerReference w:type="default" r:id="rId7"/>
      <w:footerReference w:type="default" r:id="rId8"/>
      <w:type w:val="continuous"/>
      <w:pgSz w:w="16840" w:h="11910" w:orient="landscape"/>
      <w:pgMar w:top="640" w:right="8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175CC" w14:textId="77777777" w:rsidR="005D7779" w:rsidRDefault="005D7779" w:rsidP="00CC299C">
      <w:r>
        <w:separator/>
      </w:r>
    </w:p>
  </w:endnote>
  <w:endnote w:type="continuationSeparator" w:id="0">
    <w:p w14:paraId="37CBD384" w14:textId="77777777" w:rsidR="005D7779" w:rsidRDefault="005D7779" w:rsidP="00C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2C5863DC7D944C228BADEF3D4E5CD020"/>
      </w:placeholder>
      <w:temporary/>
      <w:showingPlcHdr/>
      <w15:appearance w15:val="hidden"/>
    </w:sdtPr>
    <w:sdtEndPr/>
    <w:sdtContent>
      <w:p w14:paraId="4A854429" w14:textId="77777777" w:rsidR="00CC299C" w:rsidRDefault="00CC299C">
        <w:pPr>
          <w:pStyle w:val="Rodap"/>
        </w:pPr>
        <w:r>
          <w:t>[Escreva aqui]</w:t>
        </w:r>
      </w:p>
    </w:sdtContent>
  </w:sdt>
  <w:p w14:paraId="258B5AF2" w14:textId="29BB6FFC" w:rsidR="00CC299C" w:rsidRDefault="00CC299C">
    <w:pPr>
      <w:pStyle w:val="Rodap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6C3EF57" wp14:editId="41B34B18">
          <wp:simplePos x="0" y="0"/>
          <wp:positionH relativeFrom="column">
            <wp:posOffset>2416175</wp:posOffset>
          </wp:positionH>
          <wp:positionV relativeFrom="paragraph">
            <wp:posOffset>-10160</wp:posOffset>
          </wp:positionV>
          <wp:extent cx="4689281" cy="447618"/>
          <wp:effectExtent l="0" t="0" r="0" b="0"/>
          <wp:wrapNone/>
          <wp:docPr id="7082700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88155" name="Imagem 1398688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9281" cy="447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5815A" w14:textId="77777777" w:rsidR="005D7779" w:rsidRDefault="005D7779" w:rsidP="00CC299C">
      <w:r>
        <w:separator/>
      </w:r>
    </w:p>
  </w:footnote>
  <w:footnote w:type="continuationSeparator" w:id="0">
    <w:p w14:paraId="693F1323" w14:textId="77777777" w:rsidR="005D7779" w:rsidRDefault="005D7779" w:rsidP="00CC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34FAA" w14:textId="59823C55" w:rsidR="00CC299C" w:rsidRDefault="00CC299C">
    <w:pPr>
      <w:pStyle w:val="Cabealho"/>
    </w:pPr>
    <w:r>
      <w:rPr>
        <w:b/>
        <w:noProof/>
        <w:color w:val="365F91"/>
        <w:sz w:val="32"/>
      </w:rPr>
      <w:drawing>
        <wp:anchor distT="0" distB="0" distL="114300" distR="114300" simplePos="0" relativeHeight="251662336" behindDoc="0" locked="0" layoutInCell="1" allowOverlap="1" wp14:anchorId="6DE9812C" wp14:editId="5A577AC4">
          <wp:simplePos x="0" y="0"/>
          <wp:positionH relativeFrom="page">
            <wp:posOffset>7623175</wp:posOffset>
          </wp:positionH>
          <wp:positionV relativeFrom="paragraph">
            <wp:posOffset>-361950</wp:posOffset>
          </wp:positionV>
          <wp:extent cx="2781300" cy="650875"/>
          <wp:effectExtent l="0" t="0" r="0" b="0"/>
          <wp:wrapNone/>
          <wp:docPr id="4355206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00"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365F91"/>
        <w:sz w:val="32"/>
      </w:rPr>
      <w:drawing>
        <wp:anchor distT="0" distB="0" distL="114300" distR="114300" simplePos="0" relativeHeight="251661312" behindDoc="0" locked="0" layoutInCell="1" allowOverlap="1" wp14:anchorId="289A8D13" wp14:editId="48F42AA2">
          <wp:simplePos x="0" y="0"/>
          <wp:positionH relativeFrom="page">
            <wp:posOffset>460375</wp:posOffset>
          </wp:positionH>
          <wp:positionV relativeFrom="paragraph">
            <wp:posOffset>-333375</wp:posOffset>
          </wp:positionV>
          <wp:extent cx="1457325" cy="650875"/>
          <wp:effectExtent l="0" t="0" r="0" b="0"/>
          <wp:wrapNone/>
          <wp:docPr id="1103807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07583" name="Imagem 11038075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408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50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B2815" w14:textId="77777777" w:rsidR="00CC299C" w:rsidRDefault="00CC29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399A"/>
    <w:multiLevelType w:val="hybridMultilevel"/>
    <w:tmpl w:val="247ACE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142B"/>
    <w:multiLevelType w:val="hybridMultilevel"/>
    <w:tmpl w:val="B3684BF4"/>
    <w:lvl w:ilvl="0" w:tplc="66A40C20">
      <w:numFmt w:val="bullet"/>
      <w:lvlText w:val="·"/>
      <w:lvlJc w:val="left"/>
      <w:pPr>
        <w:ind w:left="261" w:hanging="92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8702CD50">
      <w:numFmt w:val="bullet"/>
      <w:lvlText w:val="•"/>
      <w:lvlJc w:val="left"/>
      <w:pPr>
        <w:ind w:left="693" w:hanging="92"/>
      </w:pPr>
      <w:rPr>
        <w:rFonts w:hint="default"/>
        <w:lang w:val="pt-PT" w:eastAsia="en-US" w:bidi="ar-SA"/>
      </w:rPr>
    </w:lvl>
    <w:lvl w:ilvl="2" w:tplc="179AB8D6">
      <w:numFmt w:val="bullet"/>
      <w:lvlText w:val="•"/>
      <w:lvlJc w:val="left"/>
      <w:pPr>
        <w:ind w:left="1127" w:hanging="92"/>
      </w:pPr>
      <w:rPr>
        <w:rFonts w:hint="default"/>
        <w:lang w:val="pt-PT" w:eastAsia="en-US" w:bidi="ar-SA"/>
      </w:rPr>
    </w:lvl>
    <w:lvl w:ilvl="3" w:tplc="8BA021B0">
      <w:numFmt w:val="bullet"/>
      <w:lvlText w:val="•"/>
      <w:lvlJc w:val="left"/>
      <w:pPr>
        <w:ind w:left="1561" w:hanging="92"/>
      </w:pPr>
      <w:rPr>
        <w:rFonts w:hint="default"/>
        <w:lang w:val="pt-PT" w:eastAsia="en-US" w:bidi="ar-SA"/>
      </w:rPr>
    </w:lvl>
    <w:lvl w:ilvl="4" w:tplc="E6026C0A">
      <w:numFmt w:val="bullet"/>
      <w:lvlText w:val="•"/>
      <w:lvlJc w:val="left"/>
      <w:pPr>
        <w:ind w:left="1995" w:hanging="92"/>
      </w:pPr>
      <w:rPr>
        <w:rFonts w:hint="default"/>
        <w:lang w:val="pt-PT" w:eastAsia="en-US" w:bidi="ar-SA"/>
      </w:rPr>
    </w:lvl>
    <w:lvl w:ilvl="5" w:tplc="4754B98C">
      <w:numFmt w:val="bullet"/>
      <w:lvlText w:val="•"/>
      <w:lvlJc w:val="left"/>
      <w:pPr>
        <w:ind w:left="2429" w:hanging="92"/>
      </w:pPr>
      <w:rPr>
        <w:rFonts w:hint="default"/>
        <w:lang w:val="pt-PT" w:eastAsia="en-US" w:bidi="ar-SA"/>
      </w:rPr>
    </w:lvl>
    <w:lvl w:ilvl="6" w:tplc="B9F229D4">
      <w:numFmt w:val="bullet"/>
      <w:lvlText w:val="•"/>
      <w:lvlJc w:val="left"/>
      <w:pPr>
        <w:ind w:left="2863" w:hanging="92"/>
      </w:pPr>
      <w:rPr>
        <w:rFonts w:hint="default"/>
        <w:lang w:val="pt-PT" w:eastAsia="en-US" w:bidi="ar-SA"/>
      </w:rPr>
    </w:lvl>
    <w:lvl w:ilvl="7" w:tplc="FED4D2EA">
      <w:numFmt w:val="bullet"/>
      <w:lvlText w:val="•"/>
      <w:lvlJc w:val="left"/>
      <w:pPr>
        <w:ind w:left="3297" w:hanging="92"/>
      </w:pPr>
      <w:rPr>
        <w:rFonts w:hint="default"/>
        <w:lang w:val="pt-PT" w:eastAsia="en-US" w:bidi="ar-SA"/>
      </w:rPr>
    </w:lvl>
    <w:lvl w:ilvl="8" w:tplc="ECD08916">
      <w:numFmt w:val="bullet"/>
      <w:lvlText w:val="•"/>
      <w:lvlJc w:val="left"/>
      <w:pPr>
        <w:ind w:left="3731" w:hanging="92"/>
      </w:pPr>
      <w:rPr>
        <w:rFonts w:hint="default"/>
        <w:lang w:val="pt-PT" w:eastAsia="en-US" w:bidi="ar-SA"/>
      </w:rPr>
    </w:lvl>
  </w:abstractNum>
  <w:abstractNum w:abstractNumId="2" w15:restartNumberingAfterBreak="0">
    <w:nsid w:val="2DC22732"/>
    <w:multiLevelType w:val="hybridMultilevel"/>
    <w:tmpl w:val="EAF090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84D71"/>
    <w:multiLevelType w:val="hybridMultilevel"/>
    <w:tmpl w:val="7768760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37F74911"/>
    <w:multiLevelType w:val="hybridMultilevel"/>
    <w:tmpl w:val="AF004532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487F63BA"/>
    <w:multiLevelType w:val="hybridMultilevel"/>
    <w:tmpl w:val="5B9CF86E"/>
    <w:lvl w:ilvl="0" w:tplc="31225FA2">
      <w:numFmt w:val="bullet"/>
      <w:lvlText w:val="·"/>
      <w:lvlJc w:val="left"/>
      <w:pPr>
        <w:ind w:left="256" w:hanging="94"/>
      </w:pPr>
      <w:rPr>
        <w:rFonts w:ascii="Tahoma" w:eastAsia="Tahoma" w:hAnsi="Tahoma" w:cs="Tahoma" w:hint="default"/>
        <w:color w:val="2E2E2D"/>
        <w:w w:val="75"/>
        <w:sz w:val="18"/>
        <w:szCs w:val="18"/>
        <w:lang w:val="pt-PT" w:eastAsia="en-US" w:bidi="ar-SA"/>
      </w:rPr>
    </w:lvl>
    <w:lvl w:ilvl="1" w:tplc="3B4410AE">
      <w:numFmt w:val="bullet"/>
      <w:lvlText w:val="–"/>
      <w:lvlJc w:val="left"/>
      <w:pPr>
        <w:ind w:left="415" w:hanging="140"/>
      </w:pPr>
      <w:rPr>
        <w:rFonts w:ascii="Tahoma" w:eastAsia="Tahoma" w:hAnsi="Tahoma" w:cs="Tahoma" w:hint="default"/>
        <w:color w:val="2E2E2D"/>
        <w:w w:val="93"/>
        <w:sz w:val="18"/>
        <w:szCs w:val="18"/>
        <w:lang w:val="pt-PT" w:eastAsia="en-US" w:bidi="ar-SA"/>
      </w:rPr>
    </w:lvl>
    <w:lvl w:ilvl="2" w:tplc="38882DA2">
      <w:numFmt w:val="bullet"/>
      <w:lvlText w:val="•"/>
      <w:lvlJc w:val="left"/>
      <w:pPr>
        <w:ind w:left="648" w:hanging="140"/>
      </w:pPr>
      <w:rPr>
        <w:rFonts w:hint="default"/>
        <w:lang w:val="pt-PT" w:eastAsia="en-US" w:bidi="ar-SA"/>
      </w:rPr>
    </w:lvl>
    <w:lvl w:ilvl="3" w:tplc="107CE298">
      <w:numFmt w:val="bullet"/>
      <w:lvlText w:val="•"/>
      <w:lvlJc w:val="left"/>
      <w:pPr>
        <w:ind w:left="877" w:hanging="140"/>
      </w:pPr>
      <w:rPr>
        <w:rFonts w:hint="default"/>
        <w:lang w:val="pt-PT" w:eastAsia="en-US" w:bidi="ar-SA"/>
      </w:rPr>
    </w:lvl>
    <w:lvl w:ilvl="4" w:tplc="753270A2">
      <w:numFmt w:val="bullet"/>
      <w:lvlText w:val="•"/>
      <w:lvlJc w:val="left"/>
      <w:pPr>
        <w:ind w:left="1106" w:hanging="140"/>
      </w:pPr>
      <w:rPr>
        <w:rFonts w:hint="default"/>
        <w:lang w:val="pt-PT" w:eastAsia="en-US" w:bidi="ar-SA"/>
      </w:rPr>
    </w:lvl>
    <w:lvl w:ilvl="5" w:tplc="6D98C210">
      <w:numFmt w:val="bullet"/>
      <w:lvlText w:val="•"/>
      <w:lvlJc w:val="left"/>
      <w:pPr>
        <w:ind w:left="1335" w:hanging="140"/>
      </w:pPr>
      <w:rPr>
        <w:rFonts w:hint="default"/>
        <w:lang w:val="pt-PT" w:eastAsia="en-US" w:bidi="ar-SA"/>
      </w:rPr>
    </w:lvl>
    <w:lvl w:ilvl="6" w:tplc="921489EC">
      <w:numFmt w:val="bullet"/>
      <w:lvlText w:val="•"/>
      <w:lvlJc w:val="left"/>
      <w:pPr>
        <w:ind w:left="1563" w:hanging="140"/>
      </w:pPr>
      <w:rPr>
        <w:rFonts w:hint="default"/>
        <w:lang w:val="pt-PT" w:eastAsia="en-US" w:bidi="ar-SA"/>
      </w:rPr>
    </w:lvl>
    <w:lvl w:ilvl="7" w:tplc="BDE0B6CA">
      <w:numFmt w:val="bullet"/>
      <w:lvlText w:val="•"/>
      <w:lvlJc w:val="left"/>
      <w:pPr>
        <w:ind w:left="1792" w:hanging="140"/>
      </w:pPr>
      <w:rPr>
        <w:rFonts w:hint="default"/>
        <w:lang w:val="pt-PT" w:eastAsia="en-US" w:bidi="ar-SA"/>
      </w:rPr>
    </w:lvl>
    <w:lvl w:ilvl="8" w:tplc="EE886CC4">
      <w:numFmt w:val="bullet"/>
      <w:lvlText w:val="•"/>
      <w:lvlJc w:val="left"/>
      <w:pPr>
        <w:ind w:left="2021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4C4C4AF2"/>
    <w:multiLevelType w:val="hybridMultilevel"/>
    <w:tmpl w:val="D3FE5F48"/>
    <w:lvl w:ilvl="0" w:tplc="C4883642">
      <w:start w:val="1"/>
      <w:numFmt w:val="bullet"/>
      <w:pStyle w:val="TableBody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4E5903DA"/>
    <w:multiLevelType w:val="hybridMultilevel"/>
    <w:tmpl w:val="C8C0FAE2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53C32BCA"/>
    <w:multiLevelType w:val="hybridMultilevel"/>
    <w:tmpl w:val="28D285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818DA"/>
    <w:multiLevelType w:val="hybridMultilevel"/>
    <w:tmpl w:val="3B548B88"/>
    <w:lvl w:ilvl="0" w:tplc="08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0" w15:restartNumberingAfterBreak="0">
    <w:nsid w:val="61636DB5"/>
    <w:multiLevelType w:val="hybridMultilevel"/>
    <w:tmpl w:val="DD2459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D1A09"/>
    <w:multiLevelType w:val="hybridMultilevel"/>
    <w:tmpl w:val="883856E6"/>
    <w:lvl w:ilvl="0" w:tplc="39CCC7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  <w:szCs w:val="28"/>
      </w:rPr>
    </w:lvl>
    <w:lvl w:ilvl="1" w:tplc="88EE828A">
      <w:start w:val="1"/>
      <w:numFmt w:val="bullet"/>
      <w:lvlText w:val=""/>
      <w:lvlJc w:val="left"/>
      <w:pPr>
        <w:tabs>
          <w:tab w:val="num" w:pos="1386"/>
        </w:tabs>
        <w:ind w:left="1386" w:hanging="306"/>
      </w:pPr>
      <w:rPr>
        <w:rFonts w:ascii="Wingdings" w:hAnsi="Wingdings" w:hint="default"/>
        <w:color w:val="C0C0C0"/>
        <w:sz w:val="28"/>
        <w:szCs w:val="28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F08E8"/>
    <w:multiLevelType w:val="hybridMultilevel"/>
    <w:tmpl w:val="A5C4E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7FB7"/>
    <w:multiLevelType w:val="hybridMultilevel"/>
    <w:tmpl w:val="FCEEEF42"/>
    <w:lvl w:ilvl="0" w:tplc="256057FE">
      <w:start w:val="1"/>
      <w:numFmt w:val="lowerRoman"/>
      <w:lvlText w:val="%1."/>
      <w:lvlJc w:val="left"/>
      <w:pPr>
        <w:ind w:left="75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80"/>
    <w:rsid w:val="000073F0"/>
    <w:rsid w:val="0001105A"/>
    <w:rsid w:val="00111B5E"/>
    <w:rsid w:val="00111C27"/>
    <w:rsid w:val="001427BF"/>
    <w:rsid w:val="00187F89"/>
    <w:rsid w:val="001C4046"/>
    <w:rsid w:val="001C6426"/>
    <w:rsid w:val="001F2EA7"/>
    <w:rsid w:val="00235E9D"/>
    <w:rsid w:val="00251D44"/>
    <w:rsid w:val="002E23A5"/>
    <w:rsid w:val="002F2653"/>
    <w:rsid w:val="003156FA"/>
    <w:rsid w:val="00384B1B"/>
    <w:rsid w:val="003B5EAA"/>
    <w:rsid w:val="003E7C4D"/>
    <w:rsid w:val="004903AA"/>
    <w:rsid w:val="004927ED"/>
    <w:rsid w:val="005B059F"/>
    <w:rsid w:val="005B2C75"/>
    <w:rsid w:val="005D7779"/>
    <w:rsid w:val="00757410"/>
    <w:rsid w:val="007938A1"/>
    <w:rsid w:val="007D06CD"/>
    <w:rsid w:val="007D40D7"/>
    <w:rsid w:val="00836EA0"/>
    <w:rsid w:val="00873BFE"/>
    <w:rsid w:val="008A14B3"/>
    <w:rsid w:val="008C2D10"/>
    <w:rsid w:val="00925B03"/>
    <w:rsid w:val="009504B7"/>
    <w:rsid w:val="009A16BB"/>
    <w:rsid w:val="009B5E6B"/>
    <w:rsid w:val="009D2140"/>
    <w:rsid w:val="009F51AA"/>
    <w:rsid w:val="00A70BE6"/>
    <w:rsid w:val="00A72616"/>
    <w:rsid w:val="00AC5E5A"/>
    <w:rsid w:val="00B618D1"/>
    <w:rsid w:val="00BC3B80"/>
    <w:rsid w:val="00C16C5A"/>
    <w:rsid w:val="00C4105B"/>
    <w:rsid w:val="00C71C84"/>
    <w:rsid w:val="00C74E70"/>
    <w:rsid w:val="00CC299C"/>
    <w:rsid w:val="00DE6906"/>
    <w:rsid w:val="00E07C00"/>
    <w:rsid w:val="00E634C4"/>
    <w:rsid w:val="00E77062"/>
    <w:rsid w:val="00EA4A49"/>
    <w:rsid w:val="00EE3C46"/>
    <w:rsid w:val="00EE3E7C"/>
    <w:rsid w:val="00F30AB9"/>
    <w:rsid w:val="00F5449C"/>
    <w:rsid w:val="00FA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3E6F"/>
  <w15:docId w15:val="{DDF10C06-B5CF-4369-9632-B0AA31D6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dulos">
    <w:name w:val="Módulos"/>
    <w:basedOn w:val="Normal"/>
    <w:rsid w:val="002F2653"/>
    <w:pPr>
      <w:widowControl/>
      <w:tabs>
        <w:tab w:val="left" w:pos="1800"/>
      </w:tabs>
      <w:autoSpaceDE/>
      <w:autoSpaceDN/>
      <w:spacing w:line="360" w:lineRule="auto"/>
    </w:pPr>
    <w:rPr>
      <w:rFonts w:ascii="Verdana" w:eastAsia="Times New Roman" w:hAnsi="Verdana" w:cs="Arial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B5EA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5EAA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299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CC29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299C"/>
    <w:rPr>
      <w:rFonts w:ascii="Calibri" w:eastAsia="Calibri" w:hAnsi="Calibri" w:cs="Calibri"/>
      <w:lang w:val="pt-PT"/>
    </w:rPr>
  </w:style>
  <w:style w:type="paragraph" w:customStyle="1" w:styleId="TableBodyBullet">
    <w:name w:val="TableBodyBullet"/>
    <w:basedOn w:val="PargrafodaLista"/>
    <w:qFormat/>
    <w:rsid w:val="003156FA"/>
    <w:pPr>
      <w:widowControl/>
      <w:numPr>
        <w:numId w:val="7"/>
      </w:numPr>
      <w:tabs>
        <w:tab w:val="num" w:pos="360"/>
      </w:tabs>
      <w:autoSpaceDE/>
      <w:autoSpaceDN/>
      <w:spacing w:line="240" w:lineRule="atLeast"/>
      <w:ind w:left="170" w:hanging="170"/>
      <w:contextualSpacing/>
    </w:pPr>
    <w:rPr>
      <w:rFonts w:ascii="Arial" w:eastAsiaTheme="minorEastAsia" w:hAnsi="Arial" w:cs="Arial"/>
      <w:sz w:val="18"/>
      <w:szCs w:val="18"/>
    </w:rPr>
  </w:style>
  <w:style w:type="character" w:customStyle="1" w:styleId="ps">
    <w:name w:val="ps"/>
    <w:basedOn w:val="Tipodeletrapredefinidodopargrafo"/>
    <w:rsid w:val="00EE3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5863DC7D944C228BADEF3D4E5CD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AB49F-0D9C-4560-B95B-3BE828EA6C8D}"/>
      </w:docPartPr>
      <w:docPartBody>
        <w:p w:rsidR="00D715F2" w:rsidRDefault="00C247C1" w:rsidP="00C247C1">
          <w:pPr>
            <w:pStyle w:val="2C5863DC7D944C228BADEF3D4E5CD020"/>
          </w:pPr>
          <w:r>
            <w:t>[Escreva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C1"/>
    <w:rsid w:val="00347AF4"/>
    <w:rsid w:val="006D688E"/>
    <w:rsid w:val="00937B05"/>
    <w:rsid w:val="00C247C1"/>
    <w:rsid w:val="00D715F2"/>
    <w:rsid w:val="00DE6906"/>
    <w:rsid w:val="00F4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C5863DC7D944C228BADEF3D4E5CD020">
    <w:name w:val="2C5863DC7D944C228BADEF3D4E5CD020"/>
    <w:rsid w:val="00C247C1"/>
  </w:style>
  <w:style w:type="paragraph" w:customStyle="1" w:styleId="C1B7AF456D094B8A957B4F603A27D010">
    <w:name w:val="C1B7AF456D094B8A957B4F603A27D010"/>
    <w:rsid w:val="00C24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Packard Bell Customer</dc:creator>
  <cp:lastModifiedBy>Utilizador</cp:lastModifiedBy>
  <cp:revision>2</cp:revision>
  <cp:lastPrinted>2023-07-07T14:11:00Z</cp:lastPrinted>
  <dcterms:created xsi:type="dcterms:W3CDTF">2026-06-19T18:25:00Z</dcterms:created>
  <dcterms:modified xsi:type="dcterms:W3CDTF">2026-06-19T18:25:00Z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2021-07-06T00:00:00Z</vt:filetime>
  </property>
</Properties>
</file>