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A014" w14:textId="308FAB39" w:rsidR="00BC3B80" w:rsidRDefault="00C71C84">
      <w:pPr>
        <w:spacing w:before="3"/>
        <w:ind w:left="4185" w:right="4140"/>
        <w:jc w:val="center"/>
        <w:rPr>
          <w:b/>
          <w:sz w:val="26"/>
        </w:rPr>
      </w:pPr>
      <w:r>
        <w:rPr>
          <w:b/>
          <w:color w:val="365F91"/>
          <w:sz w:val="32"/>
        </w:rPr>
        <w:t>Escola Secundária de Felgueiras</w:t>
      </w:r>
    </w:p>
    <w:p w14:paraId="5C21D92F" w14:textId="3D13E976" w:rsidR="00BC3B80" w:rsidRDefault="00B618D1">
      <w:pPr>
        <w:pStyle w:val="Corpodetexto"/>
        <w:spacing w:line="292" w:lineRule="exact"/>
        <w:ind w:left="4185" w:right="4441"/>
        <w:jc w:val="center"/>
      </w:pPr>
      <w:r>
        <w:rPr>
          <w:color w:val="365F91"/>
          <w:spacing w:val="-1"/>
          <w:w w:val="120"/>
          <w:sz w:val="28"/>
        </w:rPr>
        <w:t>C</w:t>
      </w:r>
      <w:r>
        <w:rPr>
          <w:color w:val="365F91"/>
          <w:spacing w:val="-1"/>
          <w:w w:val="120"/>
        </w:rPr>
        <w:t>URSOS</w:t>
      </w:r>
      <w:r>
        <w:rPr>
          <w:color w:val="365F91"/>
          <w:spacing w:val="-16"/>
          <w:w w:val="120"/>
        </w:rPr>
        <w:t xml:space="preserve"> </w:t>
      </w:r>
      <w:r>
        <w:rPr>
          <w:color w:val="365F91"/>
          <w:spacing w:val="-1"/>
          <w:w w:val="120"/>
          <w:sz w:val="28"/>
        </w:rPr>
        <w:t>P</w:t>
      </w:r>
      <w:r>
        <w:rPr>
          <w:color w:val="365F91"/>
          <w:spacing w:val="-1"/>
          <w:w w:val="120"/>
        </w:rPr>
        <w:t>ROFISSIONAIS</w:t>
      </w:r>
      <w:r>
        <w:rPr>
          <w:color w:val="365F91"/>
          <w:spacing w:val="-13"/>
          <w:w w:val="120"/>
        </w:rPr>
        <w:t xml:space="preserve"> </w:t>
      </w:r>
      <w:r>
        <w:rPr>
          <w:color w:val="365F91"/>
          <w:w w:val="120"/>
          <w:sz w:val="28"/>
        </w:rPr>
        <w:t>D</w:t>
      </w:r>
      <w:r>
        <w:rPr>
          <w:color w:val="365F91"/>
          <w:w w:val="120"/>
        </w:rPr>
        <w:t>E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N</w:t>
      </w:r>
      <w:r>
        <w:rPr>
          <w:color w:val="365F91"/>
          <w:w w:val="120"/>
        </w:rPr>
        <w:t>ÍVEL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S</w:t>
      </w:r>
      <w:r>
        <w:rPr>
          <w:color w:val="365F91"/>
          <w:w w:val="120"/>
        </w:rPr>
        <w:t>ECUNDÁRIO</w:t>
      </w:r>
    </w:p>
    <w:p w14:paraId="1995C993" w14:textId="6F061091" w:rsidR="00BC3B80" w:rsidRDefault="00BC3B80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99"/>
        <w:gridCol w:w="2667"/>
        <w:gridCol w:w="2285"/>
        <w:gridCol w:w="2817"/>
        <w:gridCol w:w="3610"/>
        <w:gridCol w:w="764"/>
      </w:tblGrid>
      <w:tr w:rsidR="00BC3B80" w14:paraId="64098A15" w14:textId="77777777">
        <w:trPr>
          <w:trHeight w:val="298"/>
        </w:trPr>
        <w:tc>
          <w:tcPr>
            <w:tcW w:w="5066" w:type="dxa"/>
            <w:gridSpan w:val="2"/>
          </w:tcPr>
          <w:p w14:paraId="2262DCA7" w14:textId="7E27006E" w:rsidR="00BC3B80" w:rsidRDefault="00B618D1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Matriz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Física e Química</w:t>
            </w:r>
          </w:p>
        </w:tc>
        <w:tc>
          <w:tcPr>
            <w:tcW w:w="2285" w:type="dxa"/>
          </w:tcPr>
          <w:p w14:paraId="45B7BAC0" w14:textId="77777777" w:rsidR="00BC3B80" w:rsidRDefault="00B618D1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1197" w:right="-317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6427" w:type="dxa"/>
            <w:gridSpan w:val="2"/>
          </w:tcPr>
          <w:p w14:paraId="3484278D" w14:textId="4A6B1E7A" w:rsidR="00BC3B80" w:rsidRDefault="001C6426">
            <w:pPr>
              <w:pStyle w:val="TableParagraph"/>
              <w:tabs>
                <w:tab w:val="left" w:pos="789"/>
              </w:tabs>
              <w:spacing w:line="244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F1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</w:tcPr>
          <w:p w14:paraId="4CEE10DB" w14:textId="77777777" w:rsidR="00BC3B80" w:rsidRDefault="00BC3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51AA" w14:paraId="7CCC2BB3" w14:textId="77777777" w:rsidTr="009F51AA">
        <w:trPr>
          <w:trHeight w:val="298"/>
        </w:trPr>
        <w:tc>
          <w:tcPr>
            <w:tcW w:w="2399" w:type="dxa"/>
          </w:tcPr>
          <w:p w14:paraId="5D033061" w14:textId="77777777" w:rsidR="009F51AA" w:rsidRDefault="009F51AA">
            <w:pPr>
              <w:pStyle w:val="TableParagraph"/>
              <w:tabs>
                <w:tab w:val="left" w:pos="2329"/>
                <w:tab w:val="left" w:pos="2770"/>
              </w:tabs>
              <w:spacing w:before="10" w:line="269" w:lineRule="exact"/>
              <w:ind w:left="200" w:right="-375"/>
              <w:rPr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667" w:type="dxa"/>
          </w:tcPr>
          <w:p w14:paraId="5E63D087" w14:textId="77777777" w:rsidR="009F51AA" w:rsidRDefault="009F51AA">
            <w:pPr>
              <w:pStyle w:val="TableParagraph"/>
              <w:tabs>
                <w:tab w:val="left" w:pos="1910"/>
              </w:tabs>
              <w:spacing w:before="10" w:line="269" w:lineRule="exact"/>
              <w:ind w:left="371"/>
              <w:rPr>
                <w:sz w:val="24"/>
              </w:rPr>
            </w:pPr>
            <w:r>
              <w:rPr>
                <w:sz w:val="24"/>
                <w:shd w:val="clear" w:color="auto" w:fill="D9D9D9"/>
              </w:rPr>
              <w:t>90</w:t>
            </w:r>
            <w:r>
              <w:rPr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>minutos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285" w:type="dxa"/>
          </w:tcPr>
          <w:p w14:paraId="3643BC56" w14:textId="77777777" w:rsidR="009F51AA" w:rsidRDefault="009F51AA" w:rsidP="009F51AA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765" w:right="-317"/>
              <w:rPr>
                <w:rFonts w:ascii="Times New Roman"/>
                <w:sz w:val="16"/>
              </w:rPr>
            </w:pPr>
            <w:r>
              <w:rPr>
                <w:b/>
                <w:sz w:val="24"/>
              </w:rPr>
              <w:t>Tipo de prova</w:t>
            </w:r>
          </w:p>
        </w:tc>
        <w:tc>
          <w:tcPr>
            <w:tcW w:w="2817" w:type="dxa"/>
            <w:tcBorders>
              <w:right w:val="dotted" w:sz="4" w:space="0" w:color="auto"/>
            </w:tcBorders>
            <w:vAlign w:val="center"/>
          </w:tcPr>
          <w:p w14:paraId="5F9CFB4B" w14:textId="5452F5C9" w:rsidR="009F51AA" w:rsidRDefault="00F5449C" w:rsidP="009F51AA">
            <w:pPr>
              <w:pStyle w:val="TableParagraph"/>
              <w:spacing w:before="10" w:line="269" w:lineRule="exact"/>
              <w:ind w:left="181" w:right="-216"/>
              <w:rPr>
                <w:b/>
                <w:sz w:val="24"/>
              </w:rPr>
            </w:pPr>
            <w:r>
              <w:rPr>
                <w:b/>
                <w:sz w:val="24"/>
              </w:rPr>
              <w:t>Teórica</w:t>
            </w:r>
          </w:p>
        </w:tc>
        <w:tc>
          <w:tcPr>
            <w:tcW w:w="3610" w:type="dxa"/>
            <w:tcBorders>
              <w:left w:val="dotted" w:sz="4" w:space="0" w:color="auto"/>
            </w:tcBorders>
          </w:tcPr>
          <w:p w14:paraId="24615419" w14:textId="0BD2F16F" w:rsidR="009F51AA" w:rsidRDefault="009F51AA" w:rsidP="009F51AA">
            <w:pPr>
              <w:pStyle w:val="TableParagraph"/>
              <w:spacing w:before="10" w:line="269" w:lineRule="exact"/>
              <w:ind w:right="-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Ano: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>10º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  <w:shd w:val="clear" w:color="auto" w:fill="D9D9D9"/>
          </w:tcPr>
          <w:p w14:paraId="44E4137B" w14:textId="4D8BFD46" w:rsidR="009F51AA" w:rsidRDefault="009F51AA">
            <w:pPr>
              <w:pStyle w:val="TableParagraph"/>
              <w:tabs>
                <w:tab w:val="left" w:pos="884"/>
              </w:tabs>
              <w:spacing w:before="10" w:line="269" w:lineRule="exact"/>
              <w:ind w:left="214" w:right="-130"/>
              <w:rPr>
                <w:b/>
                <w:sz w:val="24"/>
              </w:rPr>
            </w:pPr>
          </w:p>
        </w:tc>
      </w:tr>
    </w:tbl>
    <w:p w14:paraId="3FB55FF3" w14:textId="77777777" w:rsidR="00BC3B80" w:rsidRDefault="00BC3B80">
      <w:pPr>
        <w:pStyle w:val="Corpodetexto"/>
        <w:spacing w:before="1"/>
        <w:rPr>
          <w:sz w:val="25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4604"/>
        <w:gridCol w:w="1917"/>
        <w:gridCol w:w="1277"/>
        <w:gridCol w:w="4320"/>
      </w:tblGrid>
      <w:tr w:rsidR="00BC3B80" w14:paraId="26A13D3A" w14:textId="77777777">
        <w:trPr>
          <w:trHeight w:val="400"/>
        </w:trPr>
        <w:tc>
          <w:tcPr>
            <w:tcW w:w="2484" w:type="dxa"/>
            <w:shd w:val="clear" w:color="auto" w:fill="94B3D6"/>
          </w:tcPr>
          <w:p w14:paraId="2C2EB2BD" w14:textId="77777777" w:rsidR="00BC3B80" w:rsidRDefault="00B618D1">
            <w:pPr>
              <w:pStyle w:val="TableParagraph"/>
              <w:spacing w:before="53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Conteúdo/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Tema</w:t>
            </w:r>
          </w:p>
        </w:tc>
        <w:tc>
          <w:tcPr>
            <w:tcW w:w="4604" w:type="dxa"/>
            <w:shd w:val="clear" w:color="auto" w:fill="94B3D6"/>
          </w:tcPr>
          <w:p w14:paraId="168BBEC0" w14:textId="77777777" w:rsidR="00BC3B80" w:rsidRDefault="00B618D1">
            <w:pPr>
              <w:pStyle w:val="TableParagraph"/>
              <w:spacing w:before="53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1917" w:type="dxa"/>
            <w:shd w:val="clear" w:color="auto" w:fill="94B3D6"/>
          </w:tcPr>
          <w:p w14:paraId="0A21872C" w14:textId="77777777" w:rsidR="00BC3B80" w:rsidRDefault="00B618D1">
            <w:pPr>
              <w:pStyle w:val="TableParagraph"/>
              <w:spacing w:before="53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Estrutura</w:t>
            </w:r>
          </w:p>
        </w:tc>
        <w:tc>
          <w:tcPr>
            <w:tcW w:w="1277" w:type="dxa"/>
            <w:shd w:val="clear" w:color="auto" w:fill="94B3D6"/>
          </w:tcPr>
          <w:p w14:paraId="434B5809" w14:textId="37F4FB9E" w:rsidR="00BC3B80" w:rsidRDefault="00B618D1">
            <w:pPr>
              <w:pStyle w:val="TableParagraph"/>
              <w:spacing w:before="5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Cotação</w:t>
            </w:r>
          </w:p>
        </w:tc>
        <w:tc>
          <w:tcPr>
            <w:tcW w:w="4320" w:type="dxa"/>
            <w:shd w:val="clear" w:color="auto" w:fill="94B3D6"/>
          </w:tcPr>
          <w:p w14:paraId="3C7D1BD3" w14:textId="77777777" w:rsidR="00BC3B80" w:rsidRDefault="00B618D1">
            <w:pPr>
              <w:pStyle w:val="TableParagraph"/>
              <w:spacing w:before="53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Gerais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Classificação</w:t>
            </w:r>
          </w:p>
        </w:tc>
      </w:tr>
      <w:tr w:rsidR="000926F6" w14:paraId="28AB539A" w14:textId="77777777" w:rsidTr="00CC299C">
        <w:trPr>
          <w:trHeight w:val="6260"/>
        </w:trPr>
        <w:tc>
          <w:tcPr>
            <w:tcW w:w="2484" w:type="dxa"/>
          </w:tcPr>
          <w:p w14:paraId="12B6B02A" w14:textId="3A16CD0E" w:rsidR="000926F6" w:rsidRDefault="000926F6" w:rsidP="000926F6">
            <w:pPr>
              <w:pStyle w:val="TableParagraph"/>
              <w:spacing w:before="60" w:after="60"/>
              <w:ind w:left="104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Módulo F1 – Movimento e Forças</w:t>
            </w:r>
          </w:p>
          <w:p w14:paraId="12B6B02B" w14:textId="77777777" w:rsidR="000926F6" w:rsidRDefault="000926F6" w:rsidP="000926F6">
            <w:pPr>
              <w:pStyle w:val="TableParagraph"/>
              <w:spacing w:before="40" w:after="40"/>
              <w:ind w:left="104" w:right="103"/>
              <w:rPr>
                <w:sz w:val="20"/>
              </w:rPr>
            </w:pPr>
            <w:r>
              <w:rPr>
                <w:b/>
                <w:sz w:val="20"/>
              </w:rPr>
              <w:t>Conteúdos:</w:t>
            </w:r>
          </w:p>
          <w:p w14:paraId="12B6B02C" w14:textId="77777777" w:rsidR="000926F6" w:rsidRDefault="000926F6" w:rsidP="000926F6">
            <w:pPr>
              <w:pStyle w:val="TableParagraph"/>
              <w:spacing w:before="20" w:after="20"/>
              <w:ind w:left="200" w:right="103"/>
              <w:rPr>
                <w:sz w:val="20"/>
              </w:rPr>
            </w:pPr>
            <w:r>
              <w:rPr>
                <w:sz w:val="20"/>
              </w:rPr>
              <w:t>• Descrição do movimento: trajetória, referencial, deslocamento, distância</w:t>
            </w:r>
          </w:p>
          <w:p w14:paraId="12B6B02D" w14:textId="77777777" w:rsidR="000926F6" w:rsidRDefault="000926F6" w:rsidP="000926F6">
            <w:pPr>
              <w:pStyle w:val="TableParagraph"/>
              <w:spacing w:before="20" w:after="20"/>
              <w:ind w:left="200" w:right="103"/>
              <w:rPr>
                <w:sz w:val="20"/>
              </w:rPr>
            </w:pPr>
            <w:r>
              <w:rPr>
                <w:sz w:val="20"/>
              </w:rPr>
              <w:t>• Gráficos posição-tempo e velocidade-tempo</w:t>
            </w:r>
          </w:p>
          <w:p w14:paraId="12B6B02E" w14:textId="77777777" w:rsidR="000926F6" w:rsidRDefault="000926F6" w:rsidP="000926F6">
            <w:pPr>
              <w:pStyle w:val="TableParagraph"/>
              <w:spacing w:before="20" w:after="20"/>
              <w:ind w:left="200" w:right="103"/>
              <w:rPr>
                <w:sz w:val="20"/>
              </w:rPr>
            </w:pPr>
            <w:r>
              <w:rPr>
                <w:sz w:val="20"/>
              </w:rPr>
              <w:t xml:space="preserve">• Movimento retilíneo uniforme (MRU): equação x = x₀ + </w:t>
            </w:r>
            <w:proofErr w:type="spellStart"/>
            <w:r>
              <w:rPr>
                <w:sz w:val="20"/>
              </w:rPr>
              <w:t>vt</w:t>
            </w:r>
            <w:proofErr w:type="spellEnd"/>
          </w:p>
          <w:p w14:paraId="12B6B02F" w14:textId="77777777" w:rsidR="000926F6" w:rsidRDefault="000926F6" w:rsidP="000926F6">
            <w:pPr>
              <w:pStyle w:val="TableParagraph"/>
              <w:spacing w:before="20" w:after="20"/>
              <w:ind w:left="200" w:right="103"/>
              <w:rPr>
                <w:sz w:val="20"/>
              </w:rPr>
            </w:pPr>
            <w:r>
              <w:rPr>
                <w:sz w:val="20"/>
              </w:rPr>
              <w:t xml:space="preserve">• Movimento retilíneo uniformemente variado (MRUV): equações x = x₀ + </w:t>
            </w:r>
            <w:proofErr w:type="spellStart"/>
            <w:r>
              <w:rPr>
                <w:sz w:val="20"/>
              </w:rPr>
              <w:t>v₀t</w:t>
            </w:r>
            <w:proofErr w:type="spellEnd"/>
            <w:r>
              <w:rPr>
                <w:sz w:val="20"/>
              </w:rPr>
              <w:t xml:space="preserve"> + ½at²; v = v₀ + </w:t>
            </w:r>
            <w:proofErr w:type="spellStart"/>
            <w:r>
              <w:rPr>
                <w:sz w:val="20"/>
              </w:rPr>
              <w:t>at</w:t>
            </w:r>
            <w:proofErr w:type="spellEnd"/>
          </w:p>
          <w:p w14:paraId="12B6B030" w14:textId="77777777" w:rsidR="000926F6" w:rsidRDefault="000926F6" w:rsidP="000926F6">
            <w:pPr>
              <w:pStyle w:val="TableParagraph"/>
              <w:spacing w:before="20" w:after="20"/>
              <w:ind w:left="200" w:right="103"/>
              <w:rPr>
                <w:sz w:val="20"/>
              </w:rPr>
            </w:pPr>
            <w:r>
              <w:rPr>
                <w:sz w:val="20"/>
              </w:rPr>
              <w:t>• Queda livre e lançamento vertical</w:t>
            </w:r>
          </w:p>
          <w:p w14:paraId="12B6B031" w14:textId="77777777" w:rsidR="000926F6" w:rsidRDefault="000926F6" w:rsidP="000926F6">
            <w:pPr>
              <w:pStyle w:val="TableParagraph"/>
              <w:spacing w:before="20" w:after="20"/>
              <w:ind w:left="200" w:right="103"/>
              <w:rPr>
                <w:sz w:val="20"/>
              </w:rPr>
            </w:pPr>
            <w:r>
              <w:rPr>
                <w:sz w:val="20"/>
              </w:rPr>
              <w:t>• Lançamento horizontal (movimento de projéteis)</w:t>
            </w:r>
          </w:p>
        </w:tc>
        <w:tc>
          <w:tcPr>
            <w:tcW w:w="4604" w:type="dxa"/>
          </w:tcPr>
          <w:p w14:paraId="059109C9" w14:textId="683779C1" w:rsidR="000926F6" w:rsidRDefault="000926F6" w:rsidP="000926F6">
            <w:pPr>
              <w:pStyle w:val="TableParagraph"/>
              <w:spacing w:before="57" w:after="40"/>
              <w:ind w:left="200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GRUPO I – Conceitos fundamentais do movimento (30 pontos)</w:t>
            </w:r>
          </w:p>
          <w:p w14:paraId="059109CA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Identificar e definir trajetória, referencial, deslocamento e distância</w:t>
            </w:r>
          </w:p>
          <w:p w14:paraId="059109CB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Distinguir movimento de repouso em função do referencial</w:t>
            </w:r>
          </w:p>
          <w:p w14:paraId="059109CC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Classificar afirmações sobre movimento como verdadeiras ou falsas (V/F)</w:t>
            </w:r>
          </w:p>
          <w:p w14:paraId="059109CD" w14:textId="77777777" w:rsidR="000926F6" w:rsidRDefault="000926F6" w:rsidP="000926F6">
            <w:pPr>
              <w:pStyle w:val="TableParagraph"/>
              <w:spacing w:before="40" w:after="20"/>
              <w:ind w:left="200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GRUPO II – </w:t>
            </w:r>
            <w:proofErr w:type="spellStart"/>
            <w:r>
              <w:rPr>
                <w:b/>
                <w:sz w:val="20"/>
              </w:rPr>
              <w:t>Cinématica</w:t>
            </w:r>
            <w:proofErr w:type="spellEnd"/>
            <w:r>
              <w:rPr>
                <w:b/>
                <w:sz w:val="20"/>
              </w:rPr>
              <w:t>: gráficos e equações do movimento (130 pontos)</w:t>
            </w:r>
          </w:p>
          <w:p w14:paraId="059109CE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Interpretar gráficos x = f(t) e v = f(t) para classificação do movimento</w:t>
            </w:r>
          </w:p>
          <w:p w14:paraId="059109CF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Calcular deslocamento, distância e velocidade a partir de gráficos</w:t>
            </w:r>
          </w:p>
          <w:p w14:paraId="059109D0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Aplicar equações do MRU e MRUV: posição, velocidade, aceleração</w:t>
            </w:r>
          </w:p>
          <w:p w14:paraId="059109D1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 xml:space="preserve">• Determinar tipo de movimento a partir de gráficos x-t, v-t e </w:t>
            </w:r>
            <w:proofErr w:type="spellStart"/>
            <w:r>
              <w:rPr>
                <w:sz w:val="20"/>
              </w:rPr>
              <w:t>a-t</w:t>
            </w:r>
            <w:proofErr w:type="spellEnd"/>
          </w:p>
          <w:p w14:paraId="059109D2" w14:textId="77777777" w:rsidR="000926F6" w:rsidRDefault="000926F6" w:rsidP="000926F6">
            <w:pPr>
              <w:pStyle w:val="TableParagraph"/>
              <w:spacing w:before="40" w:after="20"/>
              <w:ind w:left="200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GRUPO III – Queda livre e lançamentos (40 pontos)</w:t>
            </w:r>
          </w:p>
          <w:p w14:paraId="059109D3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Resolver problemas de queda livre e lançamento vertical (MRUV com g = 10 m/s²)</w:t>
            </w:r>
          </w:p>
          <w:p w14:paraId="059109D4" w14:textId="77777777" w:rsidR="000926F6" w:rsidRDefault="000926F6" w:rsidP="000926F6">
            <w:pPr>
              <w:pStyle w:val="TableParagraph"/>
              <w:spacing w:before="20" w:after="20"/>
              <w:ind w:left="200" w:right="200"/>
              <w:rPr>
                <w:sz w:val="20"/>
              </w:rPr>
            </w:pPr>
            <w:r>
              <w:rPr>
                <w:sz w:val="20"/>
              </w:rPr>
              <w:t>• Resolver problemas de lançamento horizontal: alcance e velocidade final</w:t>
            </w:r>
          </w:p>
        </w:tc>
        <w:tc>
          <w:tcPr>
            <w:tcW w:w="1917" w:type="dxa"/>
          </w:tcPr>
          <w:p w14:paraId="68351F2E" w14:textId="77777777" w:rsidR="000926F6" w:rsidRDefault="000926F6" w:rsidP="000926F6">
            <w:pPr>
              <w:ind w:left="238"/>
              <w:rPr>
                <w:sz w:val="19"/>
              </w:rPr>
            </w:pPr>
            <w:r>
              <w:rPr>
                <w:sz w:val="19"/>
              </w:rPr>
              <w:t>Itens de:</w:t>
            </w:r>
            <w:r>
              <w:rPr>
                <w:sz w:val="19"/>
              </w:rPr>
              <w:br/>
              <w:t xml:space="preserve">   - Escolha Múltipla.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  <w:t xml:space="preserve">  - Resposta curta (completar espaços).</w:t>
            </w:r>
          </w:p>
          <w:p w14:paraId="58FA04FF" w14:textId="77777777" w:rsidR="000926F6" w:rsidRDefault="000926F6" w:rsidP="000926F6">
            <w:pPr>
              <w:ind w:left="238"/>
              <w:rPr>
                <w:sz w:val="19"/>
              </w:rPr>
            </w:pPr>
            <w:r>
              <w:rPr>
                <w:sz w:val="19"/>
              </w:rPr>
              <w:br/>
              <w:t xml:space="preserve"> - Resposta restrita com justificação fundamentada</w:t>
            </w:r>
          </w:p>
          <w:p w14:paraId="0A9E89F3" w14:textId="77777777" w:rsidR="000926F6" w:rsidRDefault="000926F6" w:rsidP="000926F6">
            <w:pPr>
              <w:ind w:left="238"/>
            </w:pPr>
          </w:p>
          <w:p w14:paraId="7F1EE48C" w14:textId="77777777" w:rsidR="000926F6" w:rsidRDefault="000926F6" w:rsidP="000926F6">
            <w:pPr>
              <w:ind w:left="238"/>
              <w:rPr>
                <w:sz w:val="19"/>
              </w:rPr>
            </w:pPr>
            <w:r>
              <w:rPr>
                <w:sz w:val="19"/>
              </w:rPr>
              <w:t xml:space="preserve"> - Resolução de problemas práticos com aplicação de equações.</w:t>
            </w:r>
          </w:p>
          <w:p w14:paraId="5F32D4AE" w14:textId="77777777" w:rsidR="000926F6" w:rsidRDefault="000926F6" w:rsidP="000926F6">
            <w:pPr>
              <w:ind w:left="238"/>
            </w:pPr>
            <w:r>
              <w:rPr>
                <w:sz w:val="19"/>
              </w:rPr>
              <w:br/>
              <w:t>- Representação gráfica de parâmetros.</w:t>
            </w:r>
          </w:p>
          <w:p w14:paraId="28312557" w14:textId="544E84BA" w:rsidR="000926F6" w:rsidRDefault="000926F6" w:rsidP="000926F6">
            <w:pPr>
              <w:pStyle w:val="TableParagraph"/>
              <w:spacing w:before="40" w:after="20"/>
              <w:ind w:left="100" w:right="80"/>
              <w:rPr>
                <w:b/>
                <w:sz w:val="20"/>
              </w:rPr>
            </w:pPr>
            <w:r>
              <w:rPr>
                <w:sz w:val="19"/>
              </w:rPr>
              <w:br/>
              <w:t xml:space="preserve">- Problema numérico de mecânica </w:t>
            </w:r>
          </w:p>
        </w:tc>
        <w:tc>
          <w:tcPr>
            <w:tcW w:w="1277" w:type="dxa"/>
          </w:tcPr>
          <w:p w14:paraId="00701D15" w14:textId="78BFC273" w:rsidR="000926F6" w:rsidRDefault="000926F6" w:rsidP="000926F6">
            <w:pPr>
              <w:pStyle w:val="TableParagraph"/>
              <w:spacing w:before="40" w:after="20"/>
              <w:ind w:left="60"/>
              <w:jc w:val="center"/>
              <w:rPr>
                <w:b/>
                <w:sz w:val="20"/>
              </w:rPr>
            </w:pPr>
          </w:p>
        </w:tc>
        <w:tc>
          <w:tcPr>
            <w:tcW w:w="4320" w:type="dxa"/>
          </w:tcPr>
          <w:p w14:paraId="2C6FAEB0" w14:textId="1FB2BE35" w:rsidR="000926F6" w:rsidRDefault="000926F6" w:rsidP="000926F6">
            <w:pPr>
              <w:pStyle w:val="TableParagraph"/>
              <w:spacing w:before="40" w:after="40"/>
              <w:ind w:left="100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Verdadeiro/Falso </w:t>
            </w:r>
          </w:p>
          <w:p w14:paraId="2C6FAEB1" w14:textId="77777777" w:rsidR="000926F6" w:rsidRDefault="000926F6" w:rsidP="000926F6">
            <w:pPr>
              <w:pStyle w:val="TableParagraph"/>
              <w:spacing w:before="20" w:after="20"/>
              <w:ind w:left="100" w:right="80"/>
              <w:rPr>
                <w:sz w:val="20"/>
              </w:rPr>
            </w:pPr>
            <w:r>
              <w:rPr>
                <w:sz w:val="20"/>
              </w:rPr>
              <w:t>Pontuação atribuída por item correto; zero por item errado ou omisso. Não há pontuação negativa.</w:t>
            </w:r>
          </w:p>
          <w:p w14:paraId="2C6FAEB2" w14:textId="77777777" w:rsidR="000926F6" w:rsidRDefault="000926F6" w:rsidP="000926F6">
            <w:pPr>
              <w:pStyle w:val="TableParagraph"/>
              <w:spacing w:before="40" w:after="40"/>
              <w:ind w:left="100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Respostas curtas e cálculos (restantes questões):</w:t>
            </w:r>
          </w:p>
          <w:p w14:paraId="2C6FAEB3" w14:textId="77777777" w:rsidR="000926F6" w:rsidRDefault="000926F6" w:rsidP="000926F6">
            <w:pPr>
              <w:pStyle w:val="TableParagraph"/>
              <w:spacing w:before="20" w:after="20"/>
              <w:ind w:left="100" w:right="80"/>
              <w:rPr>
                <w:sz w:val="20"/>
              </w:rPr>
            </w:pPr>
            <w:r>
              <w:rPr>
                <w:sz w:val="20"/>
              </w:rPr>
              <w:t>• Resposta completa e correta: cotação total.</w:t>
            </w:r>
          </w:p>
          <w:p w14:paraId="2C6FAEB4" w14:textId="77777777" w:rsidR="000926F6" w:rsidRDefault="000926F6" w:rsidP="000926F6">
            <w:pPr>
              <w:pStyle w:val="TableParagraph"/>
              <w:spacing w:before="20" w:after="20"/>
              <w:ind w:left="100" w:right="80"/>
              <w:rPr>
                <w:sz w:val="20"/>
              </w:rPr>
            </w:pPr>
            <w:r>
              <w:rPr>
                <w:sz w:val="20"/>
              </w:rPr>
              <w:t>• Resposta parcialmente correta: parte da cotação, proporcional ao que demonstra.</w:t>
            </w:r>
          </w:p>
          <w:p w14:paraId="2C6FAEB5" w14:textId="77777777" w:rsidR="000926F6" w:rsidRDefault="000926F6" w:rsidP="000926F6">
            <w:pPr>
              <w:pStyle w:val="TableParagraph"/>
              <w:spacing w:before="20" w:after="20"/>
              <w:ind w:left="100" w:right="80"/>
              <w:rPr>
                <w:sz w:val="20"/>
              </w:rPr>
            </w:pPr>
            <w:r>
              <w:rPr>
                <w:sz w:val="20"/>
              </w:rPr>
              <w:t>• Em cálculos: apresentar raciocínio, fórmulas, substituição e resultado com unidades.</w:t>
            </w:r>
          </w:p>
          <w:p w14:paraId="2C6FAEB6" w14:textId="77777777" w:rsidR="000926F6" w:rsidRDefault="000926F6" w:rsidP="000926F6">
            <w:pPr>
              <w:pStyle w:val="TableParagraph"/>
              <w:spacing w:before="20" w:after="20"/>
              <w:ind w:left="100" w:right="80"/>
              <w:rPr>
                <w:sz w:val="20"/>
              </w:rPr>
            </w:pPr>
            <w:r>
              <w:rPr>
                <w:sz w:val="20"/>
              </w:rPr>
              <w:t>• Resposta errada ou omissa: 0 pontos.</w:t>
            </w:r>
          </w:p>
          <w:p w14:paraId="3A82ED09" w14:textId="77777777" w:rsidR="000926F6" w:rsidRDefault="000926F6" w:rsidP="000926F6">
            <w:pPr>
              <w:pStyle w:val="TableParagraph"/>
              <w:ind w:left="56" w:right="48"/>
              <w:rPr>
                <w:sz w:val="19"/>
              </w:rPr>
            </w:pPr>
            <w:r w:rsidRPr="00FD6468">
              <w:rPr>
                <w:b/>
                <w:bCs/>
                <w:sz w:val="19"/>
              </w:rPr>
              <w:t>Itens de escolha múltipla:</w:t>
            </w:r>
            <w:r>
              <w:rPr>
                <w:sz w:val="19"/>
              </w:rPr>
              <w:br/>
              <w:t>- A cotação é atribuída por inteiro à resposta correta. Respostas erradas, omissas ou rasuradas têm a classificação de 0 pontos.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</w:r>
            <w:r w:rsidRPr="008E5179">
              <w:rPr>
                <w:b/>
                <w:bCs/>
                <w:sz w:val="19"/>
              </w:rPr>
              <w:t>Itens de resposta curta:</w:t>
            </w:r>
            <w:r>
              <w:rPr>
                <w:sz w:val="19"/>
              </w:rPr>
              <w:br/>
              <w:t>- Classificação direta baseada na exatidão científica dos termos preenchidos.</w:t>
            </w:r>
            <w:r>
              <w:rPr>
                <w:sz w:val="19"/>
              </w:rPr>
              <w:br/>
            </w:r>
            <w:r>
              <w:rPr>
                <w:sz w:val="19"/>
              </w:rPr>
              <w:br/>
            </w:r>
            <w:r w:rsidRPr="008E5179">
              <w:rPr>
                <w:b/>
                <w:bCs/>
                <w:sz w:val="19"/>
              </w:rPr>
              <w:t>Itens de resposta restrita:</w:t>
            </w:r>
            <w:r w:rsidRPr="008E5179">
              <w:rPr>
                <w:b/>
                <w:bCs/>
                <w:sz w:val="19"/>
              </w:rPr>
              <w:br/>
            </w:r>
            <w:r>
              <w:rPr>
                <w:sz w:val="19"/>
              </w:rPr>
              <w:t>- Avaliação por níveis de desempenho na clareza do raciocínio</w:t>
            </w:r>
          </w:p>
          <w:p w14:paraId="4BCC334F" w14:textId="77777777" w:rsidR="000926F6" w:rsidRDefault="000926F6" w:rsidP="000926F6">
            <w:pPr>
              <w:pStyle w:val="TableParagraph"/>
              <w:ind w:left="56" w:right="48"/>
              <w:rPr>
                <w:sz w:val="20"/>
              </w:rPr>
            </w:pPr>
            <w:r>
              <w:rPr>
                <w:sz w:val="20"/>
              </w:rPr>
              <w:t>– Pontuação parcial por raciocínio correto sem resultado final.</w:t>
            </w:r>
          </w:p>
          <w:p w14:paraId="2C6FAEB7" w14:textId="77777777" w:rsidR="000926F6" w:rsidRDefault="000926F6" w:rsidP="000926F6">
            <w:pPr>
              <w:pStyle w:val="TableParagraph"/>
              <w:spacing w:before="40" w:after="20"/>
              <w:ind w:left="100" w:right="80"/>
              <w:rPr>
                <w:b/>
                <w:sz w:val="20"/>
              </w:rPr>
            </w:pPr>
          </w:p>
        </w:tc>
      </w:tr>
    </w:tbl>
    <w:p w14:paraId="4FB31070" w14:textId="0D88443B" w:rsidR="00BC3B80" w:rsidRDefault="000073F0">
      <w:pPr>
        <w:pStyle w:val="Corpodetexto"/>
        <w:spacing w:before="11"/>
        <w:rPr>
          <w:sz w:val="19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4A7FC5" wp14:editId="3FAE4847">
                <wp:simplePos x="0" y="0"/>
                <wp:positionH relativeFrom="page">
                  <wp:posOffset>808990</wp:posOffset>
                </wp:positionH>
                <wp:positionV relativeFrom="paragraph">
                  <wp:posOffset>173990</wp:posOffset>
                </wp:positionV>
                <wp:extent cx="9203690" cy="1771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45A66" w14:textId="50DCDA3D" w:rsidR="00BC3B80" w:rsidRDefault="00B618D1">
                            <w:pPr>
                              <w:spacing w:line="265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AUTORIZADO: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Caneta azul ou preta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7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pt;margin-top:13.7pt;width:724.7pt;height:1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x5CAIAAPIDAAAOAAAAZHJzL2Uyb0RvYy54bWysU1Fv0zAQfkfiP1h+p0mL6N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" filled="f" strokeweight=".48pt">
                <v:textbox inset="0,0,0,0">
                  <w:txbxContent>
                    <w:p w14:paraId="14145A66" w14:textId="50DCDA3D" w:rsidR="00BC3B80" w:rsidRDefault="00B618D1">
                      <w:pPr>
                        <w:spacing w:line="265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b/>
                        </w:rPr>
                        <w:t>MATERIAL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AUTORIZADO:</w:t>
                      </w:r>
                      <w:r>
                        <w:rPr>
                          <w:b/>
                          <w:spacing w:val="-2"/>
                        </w:rPr>
                        <w:t xml:space="preserve"> Caneta azul ou preta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3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640" w:right="8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E60B" w14:textId="77777777" w:rsidR="00804778" w:rsidRDefault="00804778" w:rsidP="00CC299C">
      <w:r>
        <w:separator/>
      </w:r>
    </w:p>
  </w:endnote>
  <w:endnote w:type="continuationSeparator" w:id="0">
    <w:p w14:paraId="794A5D13" w14:textId="77777777" w:rsidR="00804778" w:rsidRDefault="00804778" w:rsidP="00C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C661" w14:textId="77777777" w:rsidR="002E5111" w:rsidRDefault="002E51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4429" w14:textId="3E86237C" w:rsidR="00CC299C" w:rsidRDefault="00CC299C">
    <w:pPr>
      <w:pStyle w:val="Rodap"/>
    </w:pPr>
  </w:p>
  <w:p w14:paraId="258B5AF2" w14:textId="29BB6FFC" w:rsidR="00CC299C" w:rsidRDefault="00CC299C">
    <w:pPr>
      <w:pStyle w:val="Rodap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C3EF57" wp14:editId="41B34B18">
          <wp:simplePos x="0" y="0"/>
          <wp:positionH relativeFrom="column">
            <wp:posOffset>2416175</wp:posOffset>
          </wp:positionH>
          <wp:positionV relativeFrom="paragraph">
            <wp:posOffset>-10160</wp:posOffset>
          </wp:positionV>
          <wp:extent cx="4689281" cy="447618"/>
          <wp:effectExtent l="0" t="0" r="0" b="0"/>
          <wp:wrapNone/>
          <wp:docPr id="708270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88155" name="Imagem 139868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281" cy="447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FD08" w14:textId="77777777" w:rsidR="002E5111" w:rsidRDefault="002E51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4565" w14:textId="77777777" w:rsidR="00804778" w:rsidRDefault="00804778" w:rsidP="00CC299C">
      <w:r>
        <w:separator/>
      </w:r>
    </w:p>
  </w:footnote>
  <w:footnote w:type="continuationSeparator" w:id="0">
    <w:p w14:paraId="115824FC" w14:textId="77777777" w:rsidR="00804778" w:rsidRDefault="00804778" w:rsidP="00CC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53DE" w14:textId="77777777" w:rsidR="002E5111" w:rsidRDefault="002E51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4FAA" w14:textId="59823C55" w:rsidR="00CC299C" w:rsidRDefault="00CC299C">
    <w:pPr>
      <w:pStyle w:val="Cabealho"/>
    </w:pPr>
    <w:r>
      <w:rPr>
        <w:b/>
        <w:noProof/>
        <w:color w:val="365F91"/>
        <w:sz w:val="32"/>
      </w:rPr>
      <w:drawing>
        <wp:anchor distT="0" distB="0" distL="114300" distR="114300" simplePos="0" relativeHeight="251662336" behindDoc="0" locked="0" layoutInCell="1" allowOverlap="1" wp14:anchorId="6DE9812C" wp14:editId="5A577AC4">
          <wp:simplePos x="0" y="0"/>
          <wp:positionH relativeFrom="page">
            <wp:posOffset>7623175</wp:posOffset>
          </wp:positionH>
          <wp:positionV relativeFrom="paragraph">
            <wp:posOffset>-361950</wp:posOffset>
          </wp:positionV>
          <wp:extent cx="2781300" cy="650875"/>
          <wp:effectExtent l="0" t="0" r="0" b="0"/>
          <wp:wrapNone/>
          <wp:docPr id="4355206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0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365F91"/>
        <w:sz w:val="32"/>
      </w:rPr>
      <w:drawing>
        <wp:anchor distT="0" distB="0" distL="114300" distR="114300" simplePos="0" relativeHeight="251661312" behindDoc="0" locked="0" layoutInCell="1" allowOverlap="1" wp14:anchorId="289A8D13" wp14:editId="48F42AA2">
          <wp:simplePos x="0" y="0"/>
          <wp:positionH relativeFrom="page">
            <wp:posOffset>460375</wp:posOffset>
          </wp:positionH>
          <wp:positionV relativeFrom="paragraph">
            <wp:posOffset>-333375</wp:posOffset>
          </wp:positionV>
          <wp:extent cx="1457325" cy="650875"/>
          <wp:effectExtent l="0" t="0" r="0" b="0"/>
          <wp:wrapNone/>
          <wp:docPr id="1103807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B2815" w14:textId="77777777" w:rsidR="00CC299C" w:rsidRDefault="00CC29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DB3" w14:textId="77777777" w:rsidR="002E5111" w:rsidRDefault="002E51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42B"/>
    <w:multiLevelType w:val="hybridMultilevel"/>
    <w:tmpl w:val="B3684BF4"/>
    <w:lvl w:ilvl="0" w:tplc="66A40C20">
      <w:numFmt w:val="bullet"/>
      <w:lvlText w:val="·"/>
      <w:lvlJc w:val="left"/>
      <w:pPr>
        <w:ind w:left="261" w:hanging="92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8702CD50">
      <w:numFmt w:val="bullet"/>
      <w:lvlText w:val="•"/>
      <w:lvlJc w:val="left"/>
      <w:pPr>
        <w:ind w:left="693" w:hanging="92"/>
      </w:pPr>
      <w:rPr>
        <w:rFonts w:hint="default"/>
        <w:lang w:val="pt-PT" w:eastAsia="en-US" w:bidi="ar-SA"/>
      </w:rPr>
    </w:lvl>
    <w:lvl w:ilvl="2" w:tplc="179AB8D6">
      <w:numFmt w:val="bullet"/>
      <w:lvlText w:val="•"/>
      <w:lvlJc w:val="left"/>
      <w:pPr>
        <w:ind w:left="1127" w:hanging="92"/>
      </w:pPr>
      <w:rPr>
        <w:rFonts w:hint="default"/>
        <w:lang w:val="pt-PT" w:eastAsia="en-US" w:bidi="ar-SA"/>
      </w:rPr>
    </w:lvl>
    <w:lvl w:ilvl="3" w:tplc="8BA021B0">
      <w:numFmt w:val="bullet"/>
      <w:lvlText w:val="•"/>
      <w:lvlJc w:val="left"/>
      <w:pPr>
        <w:ind w:left="1561" w:hanging="92"/>
      </w:pPr>
      <w:rPr>
        <w:rFonts w:hint="default"/>
        <w:lang w:val="pt-PT" w:eastAsia="en-US" w:bidi="ar-SA"/>
      </w:rPr>
    </w:lvl>
    <w:lvl w:ilvl="4" w:tplc="E6026C0A">
      <w:numFmt w:val="bullet"/>
      <w:lvlText w:val="•"/>
      <w:lvlJc w:val="left"/>
      <w:pPr>
        <w:ind w:left="1995" w:hanging="92"/>
      </w:pPr>
      <w:rPr>
        <w:rFonts w:hint="default"/>
        <w:lang w:val="pt-PT" w:eastAsia="en-US" w:bidi="ar-SA"/>
      </w:rPr>
    </w:lvl>
    <w:lvl w:ilvl="5" w:tplc="4754B98C">
      <w:numFmt w:val="bullet"/>
      <w:lvlText w:val="•"/>
      <w:lvlJc w:val="left"/>
      <w:pPr>
        <w:ind w:left="2429" w:hanging="92"/>
      </w:pPr>
      <w:rPr>
        <w:rFonts w:hint="default"/>
        <w:lang w:val="pt-PT" w:eastAsia="en-US" w:bidi="ar-SA"/>
      </w:rPr>
    </w:lvl>
    <w:lvl w:ilvl="6" w:tplc="B9F229D4">
      <w:numFmt w:val="bullet"/>
      <w:lvlText w:val="•"/>
      <w:lvlJc w:val="left"/>
      <w:pPr>
        <w:ind w:left="2863" w:hanging="92"/>
      </w:pPr>
      <w:rPr>
        <w:rFonts w:hint="default"/>
        <w:lang w:val="pt-PT" w:eastAsia="en-US" w:bidi="ar-SA"/>
      </w:rPr>
    </w:lvl>
    <w:lvl w:ilvl="7" w:tplc="FED4D2EA">
      <w:numFmt w:val="bullet"/>
      <w:lvlText w:val="•"/>
      <w:lvlJc w:val="left"/>
      <w:pPr>
        <w:ind w:left="3297" w:hanging="92"/>
      </w:pPr>
      <w:rPr>
        <w:rFonts w:hint="default"/>
        <w:lang w:val="pt-PT" w:eastAsia="en-US" w:bidi="ar-SA"/>
      </w:rPr>
    </w:lvl>
    <w:lvl w:ilvl="8" w:tplc="ECD08916">
      <w:numFmt w:val="bullet"/>
      <w:lvlText w:val="•"/>
      <w:lvlJc w:val="left"/>
      <w:pPr>
        <w:ind w:left="3731" w:hanging="92"/>
      </w:pPr>
      <w:rPr>
        <w:rFonts w:hint="default"/>
        <w:lang w:val="pt-PT" w:eastAsia="en-US" w:bidi="ar-SA"/>
      </w:rPr>
    </w:lvl>
  </w:abstractNum>
  <w:abstractNum w:abstractNumId="1" w15:restartNumberingAfterBreak="0">
    <w:nsid w:val="36384D71"/>
    <w:multiLevelType w:val="hybridMultilevel"/>
    <w:tmpl w:val="7768760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37F74911"/>
    <w:multiLevelType w:val="hybridMultilevel"/>
    <w:tmpl w:val="AF004532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487F63BA"/>
    <w:multiLevelType w:val="hybridMultilevel"/>
    <w:tmpl w:val="5B9CF86E"/>
    <w:lvl w:ilvl="0" w:tplc="31225FA2">
      <w:numFmt w:val="bullet"/>
      <w:lvlText w:val="·"/>
      <w:lvlJc w:val="left"/>
      <w:pPr>
        <w:ind w:left="256" w:hanging="94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3B4410AE">
      <w:numFmt w:val="bullet"/>
      <w:lvlText w:val="–"/>
      <w:lvlJc w:val="left"/>
      <w:pPr>
        <w:ind w:left="415" w:hanging="140"/>
      </w:pPr>
      <w:rPr>
        <w:rFonts w:ascii="Tahoma" w:eastAsia="Tahoma" w:hAnsi="Tahoma" w:cs="Tahoma" w:hint="default"/>
        <w:color w:val="2E2E2D"/>
        <w:w w:val="93"/>
        <w:sz w:val="18"/>
        <w:szCs w:val="18"/>
        <w:lang w:val="pt-PT" w:eastAsia="en-US" w:bidi="ar-SA"/>
      </w:rPr>
    </w:lvl>
    <w:lvl w:ilvl="2" w:tplc="38882DA2">
      <w:numFmt w:val="bullet"/>
      <w:lvlText w:val="•"/>
      <w:lvlJc w:val="left"/>
      <w:pPr>
        <w:ind w:left="648" w:hanging="140"/>
      </w:pPr>
      <w:rPr>
        <w:rFonts w:hint="default"/>
        <w:lang w:val="pt-PT" w:eastAsia="en-US" w:bidi="ar-SA"/>
      </w:rPr>
    </w:lvl>
    <w:lvl w:ilvl="3" w:tplc="107CE298">
      <w:numFmt w:val="bullet"/>
      <w:lvlText w:val="•"/>
      <w:lvlJc w:val="left"/>
      <w:pPr>
        <w:ind w:left="877" w:hanging="140"/>
      </w:pPr>
      <w:rPr>
        <w:rFonts w:hint="default"/>
        <w:lang w:val="pt-PT" w:eastAsia="en-US" w:bidi="ar-SA"/>
      </w:rPr>
    </w:lvl>
    <w:lvl w:ilvl="4" w:tplc="753270A2">
      <w:numFmt w:val="bullet"/>
      <w:lvlText w:val="•"/>
      <w:lvlJc w:val="left"/>
      <w:pPr>
        <w:ind w:left="1106" w:hanging="140"/>
      </w:pPr>
      <w:rPr>
        <w:rFonts w:hint="default"/>
        <w:lang w:val="pt-PT" w:eastAsia="en-US" w:bidi="ar-SA"/>
      </w:rPr>
    </w:lvl>
    <w:lvl w:ilvl="5" w:tplc="6D98C210">
      <w:numFmt w:val="bullet"/>
      <w:lvlText w:val="•"/>
      <w:lvlJc w:val="left"/>
      <w:pPr>
        <w:ind w:left="1335" w:hanging="140"/>
      </w:pPr>
      <w:rPr>
        <w:rFonts w:hint="default"/>
        <w:lang w:val="pt-PT" w:eastAsia="en-US" w:bidi="ar-SA"/>
      </w:rPr>
    </w:lvl>
    <w:lvl w:ilvl="6" w:tplc="921489EC">
      <w:numFmt w:val="bullet"/>
      <w:lvlText w:val="•"/>
      <w:lvlJc w:val="left"/>
      <w:pPr>
        <w:ind w:left="1563" w:hanging="140"/>
      </w:pPr>
      <w:rPr>
        <w:rFonts w:hint="default"/>
        <w:lang w:val="pt-PT" w:eastAsia="en-US" w:bidi="ar-SA"/>
      </w:rPr>
    </w:lvl>
    <w:lvl w:ilvl="7" w:tplc="BDE0B6CA">
      <w:numFmt w:val="bullet"/>
      <w:lvlText w:val="•"/>
      <w:lvlJc w:val="left"/>
      <w:pPr>
        <w:ind w:left="1792" w:hanging="140"/>
      </w:pPr>
      <w:rPr>
        <w:rFonts w:hint="default"/>
        <w:lang w:val="pt-PT" w:eastAsia="en-US" w:bidi="ar-SA"/>
      </w:rPr>
    </w:lvl>
    <w:lvl w:ilvl="8" w:tplc="EE886CC4">
      <w:numFmt w:val="bullet"/>
      <w:lvlText w:val="•"/>
      <w:lvlJc w:val="left"/>
      <w:pPr>
        <w:ind w:left="202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C3818DA"/>
    <w:multiLevelType w:val="hybridMultilevel"/>
    <w:tmpl w:val="3B548B8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627D1A09"/>
    <w:multiLevelType w:val="hybridMultilevel"/>
    <w:tmpl w:val="883856E6"/>
    <w:lvl w:ilvl="0" w:tplc="39CCC7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88EE828A">
      <w:start w:val="1"/>
      <w:numFmt w:val="bullet"/>
      <w:lvlText w:val=""/>
      <w:lvlJc w:val="left"/>
      <w:pPr>
        <w:tabs>
          <w:tab w:val="num" w:pos="1386"/>
        </w:tabs>
        <w:ind w:left="1386" w:hanging="306"/>
      </w:pPr>
      <w:rPr>
        <w:rFonts w:ascii="Wingdings" w:hAnsi="Wingdings" w:hint="default"/>
        <w:color w:val="C0C0C0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523570">
    <w:abstractNumId w:val="0"/>
  </w:num>
  <w:num w:numId="2" w16cid:durableId="1991057790">
    <w:abstractNumId w:val="3"/>
  </w:num>
  <w:num w:numId="3" w16cid:durableId="1670056865">
    <w:abstractNumId w:val="5"/>
  </w:num>
  <w:num w:numId="4" w16cid:durableId="1398895955">
    <w:abstractNumId w:val="1"/>
  </w:num>
  <w:num w:numId="5" w16cid:durableId="596213580">
    <w:abstractNumId w:val="4"/>
  </w:num>
  <w:num w:numId="6" w16cid:durableId="84713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80"/>
    <w:rsid w:val="000073F0"/>
    <w:rsid w:val="000926F6"/>
    <w:rsid w:val="00111B5E"/>
    <w:rsid w:val="0011248E"/>
    <w:rsid w:val="001427BF"/>
    <w:rsid w:val="00187F89"/>
    <w:rsid w:val="001C4046"/>
    <w:rsid w:val="001C6426"/>
    <w:rsid w:val="001F2EA7"/>
    <w:rsid w:val="00235E9D"/>
    <w:rsid w:val="00251D44"/>
    <w:rsid w:val="002C5340"/>
    <w:rsid w:val="002E23A5"/>
    <w:rsid w:val="002E5111"/>
    <w:rsid w:val="002F2653"/>
    <w:rsid w:val="00353C9B"/>
    <w:rsid w:val="00384B1B"/>
    <w:rsid w:val="003B5EAA"/>
    <w:rsid w:val="004903AA"/>
    <w:rsid w:val="004927ED"/>
    <w:rsid w:val="00597A0D"/>
    <w:rsid w:val="005B059F"/>
    <w:rsid w:val="006F57EC"/>
    <w:rsid w:val="00757410"/>
    <w:rsid w:val="007938A1"/>
    <w:rsid w:val="007C2C84"/>
    <w:rsid w:val="007D06CD"/>
    <w:rsid w:val="007D40D7"/>
    <w:rsid w:val="00804778"/>
    <w:rsid w:val="008C2D10"/>
    <w:rsid w:val="009504B7"/>
    <w:rsid w:val="009A16BB"/>
    <w:rsid w:val="009B5E6B"/>
    <w:rsid w:val="009C0DA1"/>
    <w:rsid w:val="009D2140"/>
    <w:rsid w:val="009F51AA"/>
    <w:rsid w:val="00A652E3"/>
    <w:rsid w:val="00A72616"/>
    <w:rsid w:val="00AC5E5A"/>
    <w:rsid w:val="00B618D1"/>
    <w:rsid w:val="00BC3B80"/>
    <w:rsid w:val="00C27E77"/>
    <w:rsid w:val="00C4105B"/>
    <w:rsid w:val="00C71C84"/>
    <w:rsid w:val="00C74E70"/>
    <w:rsid w:val="00CC299C"/>
    <w:rsid w:val="00DE6906"/>
    <w:rsid w:val="00E07C00"/>
    <w:rsid w:val="00E634C4"/>
    <w:rsid w:val="00EA4A49"/>
    <w:rsid w:val="00EE3E7C"/>
    <w:rsid w:val="00F30AB9"/>
    <w:rsid w:val="00F5449C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3E6F"/>
  <w15:docId w15:val="{DDF10C06-B5CF-4369-9632-B0AA31D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dulos">
    <w:name w:val="Módulos"/>
    <w:basedOn w:val="Normal"/>
    <w:rsid w:val="002F2653"/>
    <w:pPr>
      <w:widowControl/>
      <w:tabs>
        <w:tab w:val="left" w:pos="1800"/>
      </w:tabs>
      <w:autoSpaceDE/>
      <w:autoSpaceDN/>
      <w:spacing w:line="360" w:lineRule="auto"/>
    </w:pPr>
    <w:rPr>
      <w:rFonts w:ascii="Verdana" w:eastAsia="Times New Roman" w:hAnsi="Verdana" w:cs="Arial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B5E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5EAA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299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299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Pedro Sousa</cp:lastModifiedBy>
  <cp:revision>7</cp:revision>
  <cp:lastPrinted>2023-07-07T14:11:00Z</cp:lastPrinted>
  <dcterms:created xsi:type="dcterms:W3CDTF">2026-06-10T20:08:00Z</dcterms:created>
  <dcterms:modified xsi:type="dcterms:W3CDTF">2026-06-12T15:22:00Z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